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B9E7" w14:textId="77777777" w:rsidR="00485642" w:rsidRPr="00AC2A1F" w:rsidRDefault="00485642" w:rsidP="00485642">
      <w:pPr>
        <w:spacing w:after="200" w:line="480" w:lineRule="auto"/>
        <w:contextualSpacing/>
        <w:jc w:val="center"/>
        <w:rPr>
          <w:rFonts w:ascii="Times New Roman" w:hAnsi="Times New Roman" w:cs="Times New Roman"/>
          <w:sz w:val="24"/>
          <w:szCs w:val="24"/>
          <w:highlight w:val="white"/>
        </w:rPr>
      </w:pPr>
      <w:r>
        <w:rPr>
          <w:rFonts w:ascii="Times New Roman" w:hAnsi="Times New Roman" w:cs="Times New Roman"/>
          <w:b/>
          <w:bCs/>
          <w:sz w:val="24"/>
          <w:szCs w:val="24"/>
          <w:shd w:val="clear" w:color="auto" w:fill="FFFFFF"/>
        </w:rPr>
        <w:t>T</w:t>
      </w:r>
      <w:r w:rsidRPr="008D7CCD">
        <w:rPr>
          <w:rFonts w:ascii="Times New Roman" w:hAnsi="Times New Roman" w:cs="Times New Roman"/>
          <w:b/>
          <w:bCs/>
          <w:sz w:val="24"/>
          <w:szCs w:val="24"/>
          <w:shd w:val="clear" w:color="auto" w:fill="FFFFFF"/>
        </w:rPr>
        <w:t>he usefulness of serum procalcitonin in determining the severity of spreading odontogenic infections in patients seen at Ile-Ife, Nigeria.</w:t>
      </w:r>
    </w:p>
    <w:p w14:paraId="4B14B872" w14:textId="77777777" w:rsidR="00485642" w:rsidRPr="00697F0F" w:rsidRDefault="00485642" w:rsidP="00485642">
      <w:pPr>
        <w:spacing w:line="480" w:lineRule="auto"/>
        <w:rPr>
          <w:rFonts w:ascii="Times New Roman" w:hAnsi="Times New Roman" w:cs="Times New Roman"/>
          <w:color w:val="FF0000"/>
          <w:sz w:val="24"/>
          <w:szCs w:val="24"/>
          <w:vertAlign w:val="superscript"/>
        </w:rPr>
      </w:pPr>
      <w:r w:rsidRPr="00697F0F">
        <w:rPr>
          <w:rFonts w:ascii="Times New Roman" w:hAnsi="Times New Roman" w:cs="Times New Roman"/>
          <w:sz w:val="24"/>
          <w:szCs w:val="24"/>
        </w:rPr>
        <w:t>T</w:t>
      </w:r>
      <w:r>
        <w:rPr>
          <w:rFonts w:ascii="Times New Roman" w:hAnsi="Times New Roman" w:cs="Times New Roman"/>
          <w:sz w:val="24"/>
          <w:szCs w:val="24"/>
        </w:rPr>
        <w:t>aofeek</w:t>
      </w:r>
      <w:r w:rsidRPr="00697F0F">
        <w:rPr>
          <w:rFonts w:ascii="Times New Roman" w:hAnsi="Times New Roman" w:cs="Times New Roman"/>
          <w:sz w:val="24"/>
          <w:szCs w:val="24"/>
        </w:rPr>
        <w:t xml:space="preserve"> Akinniyi</w:t>
      </w:r>
      <w:r w:rsidRPr="00697F0F">
        <w:rPr>
          <w:rFonts w:ascii="Times New Roman" w:hAnsi="Times New Roman" w:cs="Times New Roman"/>
          <w:sz w:val="24"/>
          <w:szCs w:val="24"/>
          <w:vertAlign w:val="superscript"/>
        </w:rPr>
        <w:t>1</w:t>
      </w:r>
      <w:r>
        <w:rPr>
          <w:rFonts w:ascii="Times New Roman" w:hAnsi="Times New Roman" w:cs="Times New Roman"/>
          <w:sz w:val="24"/>
          <w:szCs w:val="24"/>
        </w:rPr>
        <w:t>,</w:t>
      </w:r>
      <w:r w:rsidRPr="00697F0F">
        <w:rPr>
          <w:rFonts w:ascii="Times New Roman" w:hAnsi="Times New Roman" w:cs="Times New Roman"/>
          <w:sz w:val="24"/>
          <w:szCs w:val="24"/>
        </w:rPr>
        <w:t>Olawunmi</w:t>
      </w:r>
      <w:r>
        <w:rPr>
          <w:rFonts w:ascii="Times New Roman" w:hAnsi="Times New Roman" w:cs="Times New Roman"/>
          <w:sz w:val="24"/>
          <w:szCs w:val="24"/>
        </w:rPr>
        <w:t xml:space="preserve"> Fatusi</w:t>
      </w:r>
      <w:r w:rsidRPr="00697F0F">
        <w:rPr>
          <w:rFonts w:ascii="Times New Roman" w:hAnsi="Times New Roman" w:cs="Times New Roman"/>
          <w:sz w:val="24"/>
          <w:szCs w:val="24"/>
          <w:vertAlign w:val="superscript"/>
        </w:rPr>
        <w:t>2</w:t>
      </w:r>
      <w:r w:rsidRPr="00697F0F">
        <w:rPr>
          <w:rFonts w:ascii="Times New Roman" w:hAnsi="Times New Roman" w:cs="Times New Roman"/>
          <w:sz w:val="24"/>
          <w:szCs w:val="24"/>
        </w:rPr>
        <w:t xml:space="preserve">, </w:t>
      </w:r>
      <w:proofErr w:type="spellStart"/>
      <w:r w:rsidRPr="00697F0F">
        <w:rPr>
          <w:rFonts w:ascii="Times New Roman" w:hAnsi="Times New Roman" w:cs="Times New Roman"/>
          <w:sz w:val="24"/>
          <w:szCs w:val="24"/>
        </w:rPr>
        <w:t>T</w:t>
      </w:r>
      <w:r>
        <w:rPr>
          <w:rFonts w:ascii="Times New Roman" w:hAnsi="Times New Roman" w:cs="Times New Roman"/>
          <w:sz w:val="24"/>
          <w:szCs w:val="24"/>
        </w:rPr>
        <w:t>ewogbade</w:t>
      </w:r>
      <w:proofErr w:type="spellEnd"/>
      <w:r>
        <w:rPr>
          <w:rFonts w:ascii="Times New Roman" w:hAnsi="Times New Roman" w:cs="Times New Roman"/>
          <w:sz w:val="24"/>
          <w:szCs w:val="24"/>
        </w:rPr>
        <w:t xml:space="preserve"> </w:t>
      </w:r>
      <w:r w:rsidRPr="00697F0F">
        <w:rPr>
          <w:rFonts w:ascii="Times New Roman" w:hAnsi="Times New Roman" w:cs="Times New Roman"/>
          <w:sz w:val="24"/>
          <w:szCs w:val="24"/>
        </w:rPr>
        <w:t xml:space="preserve"> Adedeji</w:t>
      </w:r>
      <w:r w:rsidRPr="00697F0F">
        <w:rPr>
          <w:rFonts w:ascii="Times New Roman" w:hAnsi="Times New Roman" w:cs="Times New Roman"/>
          <w:sz w:val="24"/>
          <w:szCs w:val="24"/>
          <w:vertAlign w:val="superscript"/>
        </w:rPr>
        <w:t>3</w:t>
      </w:r>
      <w:r w:rsidRPr="00AE2F0D">
        <w:rPr>
          <w:rFonts w:ascii="Times New Roman" w:hAnsi="Times New Roman" w:cs="Times New Roman"/>
          <w:sz w:val="24"/>
          <w:szCs w:val="24"/>
        </w:rPr>
        <w:t>, P</w:t>
      </w:r>
      <w:r>
        <w:rPr>
          <w:rFonts w:ascii="Times New Roman" w:hAnsi="Times New Roman" w:cs="Times New Roman"/>
          <w:sz w:val="24"/>
          <w:szCs w:val="24"/>
        </w:rPr>
        <w:t xml:space="preserve">atrick </w:t>
      </w:r>
      <w:r w:rsidRPr="00AE2F0D">
        <w:rPr>
          <w:rFonts w:ascii="Times New Roman" w:hAnsi="Times New Roman" w:cs="Times New Roman"/>
          <w:sz w:val="24"/>
          <w:szCs w:val="24"/>
        </w:rPr>
        <w:t>Akinyemi</w:t>
      </w:r>
      <w:r w:rsidRPr="00AE2F0D">
        <w:rPr>
          <w:rFonts w:ascii="Times New Roman" w:hAnsi="Times New Roman" w:cs="Times New Roman"/>
          <w:sz w:val="24"/>
          <w:szCs w:val="24"/>
          <w:vertAlign w:val="superscript"/>
        </w:rPr>
        <w:t>4</w:t>
      </w:r>
    </w:p>
    <w:p w14:paraId="74F4CBF8" w14:textId="77777777" w:rsidR="00485642" w:rsidRPr="00697F0F" w:rsidRDefault="00485642" w:rsidP="00485642">
      <w:pPr>
        <w:spacing w:line="480" w:lineRule="auto"/>
        <w:rPr>
          <w:rStyle w:val="fontstyle01"/>
          <w:rFonts w:ascii="Times New Roman" w:hAnsi="Times New Roman" w:cs="Times New Roman"/>
          <w:sz w:val="24"/>
          <w:szCs w:val="24"/>
        </w:rPr>
      </w:pPr>
      <w:r w:rsidRPr="00697F0F">
        <w:rPr>
          <w:rStyle w:val="fontstyle01"/>
          <w:rFonts w:ascii="Times New Roman" w:hAnsi="Times New Roman" w:cs="Times New Roman"/>
          <w:sz w:val="24"/>
          <w:szCs w:val="24"/>
          <w:vertAlign w:val="superscript"/>
        </w:rPr>
        <w:t>1</w:t>
      </w:r>
      <w:r w:rsidRPr="00697F0F">
        <w:rPr>
          <w:rStyle w:val="fontstyle01"/>
          <w:rFonts w:ascii="Times New Roman" w:hAnsi="Times New Roman" w:cs="Times New Roman"/>
          <w:sz w:val="24"/>
          <w:szCs w:val="24"/>
        </w:rPr>
        <w:t>Oral and Maxillofacial Surgery, Obafemi Awolowo</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University Teaching Hospital, P. O. Box 2008, OAU Post</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Office, Ile-Ife, Nigeria</w:t>
      </w:r>
      <w:r w:rsidRPr="00697F0F">
        <w:rPr>
          <w:rFonts w:ascii="Times New Roman" w:hAnsi="Times New Roman" w:cs="Times New Roman"/>
          <w:color w:val="000000"/>
          <w:sz w:val="24"/>
          <w:szCs w:val="24"/>
        </w:rPr>
        <w:br/>
      </w:r>
      <w:r w:rsidRPr="00697F0F">
        <w:rPr>
          <w:rStyle w:val="fontstyle01"/>
          <w:rFonts w:ascii="Times New Roman" w:hAnsi="Times New Roman" w:cs="Times New Roman"/>
          <w:sz w:val="24"/>
          <w:szCs w:val="24"/>
          <w:vertAlign w:val="superscript"/>
        </w:rPr>
        <w:t>2</w:t>
      </w:r>
      <w:r w:rsidRPr="00697F0F">
        <w:rPr>
          <w:rStyle w:val="fontstyle01"/>
          <w:rFonts w:ascii="Times New Roman" w:hAnsi="Times New Roman" w:cs="Times New Roman"/>
          <w:sz w:val="24"/>
          <w:szCs w:val="24"/>
        </w:rPr>
        <w:t>Oral and Maxillofacial Surgery, Faculty of Dentistry, College</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of Health Sciences, Obafemi Awolowo University, Ile-Ife,</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Nigeria</w:t>
      </w:r>
      <w:r w:rsidRPr="00697F0F">
        <w:rPr>
          <w:rFonts w:ascii="Times New Roman" w:hAnsi="Times New Roman" w:cs="Times New Roman"/>
          <w:color w:val="000000"/>
          <w:sz w:val="24"/>
          <w:szCs w:val="24"/>
        </w:rPr>
        <w:br/>
      </w:r>
      <w:r w:rsidRPr="00697F0F">
        <w:rPr>
          <w:rStyle w:val="fontstyle01"/>
          <w:rFonts w:ascii="Times New Roman" w:hAnsi="Times New Roman" w:cs="Times New Roman"/>
          <w:sz w:val="24"/>
          <w:szCs w:val="24"/>
          <w:vertAlign w:val="superscript"/>
        </w:rPr>
        <w:t>3</w:t>
      </w:r>
      <w:r w:rsidRPr="00697F0F">
        <w:rPr>
          <w:rStyle w:val="fontstyle01"/>
          <w:rFonts w:ascii="Times New Roman" w:hAnsi="Times New Roman" w:cs="Times New Roman"/>
          <w:sz w:val="24"/>
          <w:szCs w:val="24"/>
        </w:rPr>
        <w:t>Chemical Pathology, Faculty of Basic Medical Sciences,</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College of Health Sciences,</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Obafemi Awolowo University,</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Ile-Ife, Nigeria</w:t>
      </w:r>
    </w:p>
    <w:p w14:paraId="6E41F223" w14:textId="77777777" w:rsidR="00485642" w:rsidRPr="00697F0F" w:rsidRDefault="00485642" w:rsidP="00485642">
      <w:pPr>
        <w:spacing w:line="480" w:lineRule="auto"/>
        <w:rPr>
          <w:rFonts w:ascii="Times New Roman" w:hAnsi="Times New Roman" w:cs="Times New Roman"/>
          <w:sz w:val="24"/>
          <w:szCs w:val="24"/>
        </w:rPr>
      </w:pPr>
      <w:r w:rsidRPr="00697F0F">
        <w:rPr>
          <w:rStyle w:val="fontstyle01"/>
          <w:rFonts w:ascii="Times New Roman" w:hAnsi="Times New Roman" w:cs="Times New Roman"/>
          <w:sz w:val="24"/>
          <w:szCs w:val="24"/>
          <w:vertAlign w:val="superscript"/>
        </w:rPr>
        <w:t>4</w:t>
      </w:r>
      <w:r>
        <w:rPr>
          <w:rStyle w:val="fontstyle01"/>
          <w:rFonts w:ascii="Times New Roman" w:hAnsi="Times New Roman" w:cs="Times New Roman"/>
          <w:sz w:val="24"/>
          <w:szCs w:val="24"/>
        </w:rPr>
        <w:t xml:space="preserve">Public Health, </w:t>
      </w:r>
      <w:r w:rsidRPr="00697F0F">
        <w:rPr>
          <w:rStyle w:val="fontstyle01"/>
          <w:rFonts w:ascii="Times New Roman" w:hAnsi="Times New Roman" w:cs="Times New Roman"/>
          <w:sz w:val="24"/>
          <w:szCs w:val="24"/>
        </w:rPr>
        <w:t>Obafemi Awolowo</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University Teaching Hospital, P. O. Box 2008, OAU Post</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Office, Ile-Ife, Nigeria</w:t>
      </w:r>
      <w:r>
        <w:rPr>
          <w:rStyle w:val="fontstyle01"/>
          <w:rFonts w:ascii="Times New Roman" w:hAnsi="Times New Roman" w:cs="Times New Roman"/>
          <w:sz w:val="24"/>
          <w:szCs w:val="24"/>
        </w:rPr>
        <w:t xml:space="preserve"> </w:t>
      </w:r>
      <w:r w:rsidRPr="00697F0F">
        <w:rPr>
          <w:rStyle w:val="fontstyle01"/>
          <w:rFonts w:ascii="Times New Roman" w:hAnsi="Times New Roman" w:cs="Times New Roman"/>
          <w:sz w:val="24"/>
          <w:szCs w:val="24"/>
        </w:rPr>
        <w:t xml:space="preserve"> </w:t>
      </w:r>
    </w:p>
    <w:p w14:paraId="72F30B18" w14:textId="77777777" w:rsidR="00485642" w:rsidRPr="00697F0F" w:rsidRDefault="00485642" w:rsidP="00485642">
      <w:pPr>
        <w:spacing w:line="480" w:lineRule="auto"/>
        <w:rPr>
          <w:rFonts w:ascii="Times New Roman" w:hAnsi="Times New Roman" w:cs="Times New Roman"/>
          <w:i/>
          <w:iCs/>
          <w:sz w:val="24"/>
          <w:szCs w:val="24"/>
        </w:rPr>
      </w:pPr>
      <w:r w:rsidRPr="00697F0F">
        <w:rPr>
          <w:rFonts w:ascii="Times New Roman" w:hAnsi="Times New Roman" w:cs="Times New Roman"/>
          <w:i/>
          <w:iCs/>
          <w:sz w:val="24"/>
          <w:szCs w:val="24"/>
        </w:rPr>
        <w:t>Correspondence</w:t>
      </w:r>
      <w:r w:rsidRPr="00697F0F">
        <w:rPr>
          <w:rFonts w:ascii="Times New Roman" w:hAnsi="Times New Roman" w:cs="Times New Roman"/>
          <w:sz w:val="24"/>
          <w:szCs w:val="24"/>
        </w:rPr>
        <w:t>:</w:t>
      </w:r>
    </w:p>
    <w:p w14:paraId="70FD8496" w14:textId="77777777" w:rsidR="00485642" w:rsidRPr="00697F0F" w:rsidRDefault="00485642" w:rsidP="00485642">
      <w:pPr>
        <w:spacing w:line="480" w:lineRule="auto"/>
        <w:rPr>
          <w:rFonts w:ascii="Times New Roman" w:hAnsi="Times New Roman" w:cs="Times New Roman"/>
          <w:b/>
          <w:bCs/>
          <w:sz w:val="24"/>
          <w:szCs w:val="24"/>
        </w:rPr>
      </w:pPr>
      <w:r w:rsidRPr="00697F0F">
        <w:rPr>
          <w:rFonts w:ascii="Times New Roman" w:hAnsi="Times New Roman" w:cs="Times New Roman"/>
          <w:b/>
          <w:bCs/>
          <w:sz w:val="24"/>
          <w:szCs w:val="24"/>
        </w:rPr>
        <w:t>T</w:t>
      </w:r>
      <w:r>
        <w:rPr>
          <w:rFonts w:ascii="Times New Roman" w:hAnsi="Times New Roman" w:cs="Times New Roman"/>
          <w:b/>
          <w:bCs/>
          <w:sz w:val="24"/>
          <w:szCs w:val="24"/>
        </w:rPr>
        <w:t>aofeek</w:t>
      </w:r>
      <w:r w:rsidRPr="00697F0F">
        <w:rPr>
          <w:rFonts w:ascii="Times New Roman" w:hAnsi="Times New Roman" w:cs="Times New Roman"/>
          <w:b/>
          <w:bCs/>
          <w:sz w:val="24"/>
          <w:szCs w:val="24"/>
        </w:rPr>
        <w:t xml:space="preserve"> </w:t>
      </w:r>
      <w:proofErr w:type="spellStart"/>
      <w:r w:rsidRPr="00697F0F">
        <w:rPr>
          <w:rFonts w:ascii="Times New Roman" w:hAnsi="Times New Roman" w:cs="Times New Roman"/>
          <w:b/>
          <w:bCs/>
          <w:sz w:val="24"/>
          <w:szCs w:val="24"/>
        </w:rPr>
        <w:t>Akinniyi</w:t>
      </w:r>
      <w:proofErr w:type="spellEnd"/>
    </w:p>
    <w:p w14:paraId="48D46BD9" w14:textId="77777777" w:rsidR="00485642" w:rsidRPr="00697F0F" w:rsidRDefault="00485642" w:rsidP="00485642">
      <w:pPr>
        <w:spacing w:line="480" w:lineRule="auto"/>
        <w:rPr>
          <w:rFonts w:ascii="Times New Roman" w:hAnsi="Times New Roman" w:cs="Times New Roman"/>
          <w:sz w:val="24"/>
          <w:szCs w:val="24"/>
        </w:rPr>
      </w:pPr>
      <w:r w:rsidRPr="00697F0F">
        <w:rPr>
          <w:rFonts w:ascii="Times New Roman" w:hAnsi="Times New Roman" w:cs="Times New Roman"/>
          <w:sz w:val="24"/>
          <w:szCs w:val="24"/>
        </w:rPr>
        <w:t>Department of Oral and Maxillofacial Surgery,</w:t>
      </w:r>
    </w:p>
    <w:p w14:paraId="183A3954" w14:textId="77777777" w:rsidR="00485642" w:rsidRPr="00697F0F" w:rsidRDefault="00485642" w:rsidP="00485642">
      <w:pPr>
        <w:spacing w:line="480" w:lineRule="auto"/>
        <w:rPr>
          <w:rFonts w:ascii="Times New Roman" w:hAnsi="Times New Roman" w:cs="Times New Roman"/>
          <w:sz w:val="24"/>
          <w:szCs w:val="24"/>
        </w:rPr>
      </w:pPr>
      <w:r w:rsidRPr="00697F0F">
        <w:rPr>
          <w:rFonts w:ascii="Times New Roman" w:hAnsi="Times New Roman" w:cs="Times New Roman"/>
          <w:sz w:val="24"/>
          <w:szCs w:val="24"/>
        </w:rPr>
        <w:t>Obafemi Awolowo University Teaching Hospitals’ Complex,</w:t>
      </w:r>
    </w:p>
    <w:p w14:paraId="0CB608A9" w14:textId="77777777" w:rsidR="00485642" w:rsidRPr="00697F0F" w:rsidRDefault="00485642" w:rsidP="00485642">
      <w:pPr>
        <w:spacing w:line="480" w:lineRule="auto"/>
        <w:rPr>
          <w:rFonts w:ascii="Times New Roman" w:hAnsi="Times New Roman" w:cs="Times New Roman"/>
          <w:sz w:val="24"/>
          <w:szCs w:val="24"/>
        </w:rPr>
      </w:pPr>
      <w:r w:rsidRPr="00697F0F">
        <w:rPr>
          <w:rFonts w:ascii="Times New Roman" w:hAnsi="Times New Roman" w:cs="Times New Roman"/>
          <w:sz w:val="24"/>
          <w:szCs w:val="24"/>
        </w:rPr>
        <w:t>Ile – Ife, Osun State</w:t>
      </w:r>
      <w:r>
        <w:rPr>
          <w:rFonts w:ascii="Times New Roman" w:hAnsi="Times New Roman" w:cs="Times New Roman"/>
          <w:sz w:val="24"/>
          <w:szCs w:val="24"/>
        </w:rPr>
        <w:t xml:space="preserve">, </w:t>
      </w:r>
      <w:r w:rsidRPr="00697F0F">
        <w:rPr>
          <w:rFonts w:ascii="Times New Roman" w:hAnsi="Times New Roman" w:cs="Times New Roman"/>
          <w:sz w:val="24"/>
          <w:szCs w:val="24"/>
        </w:rPr>
        <w:t>Nigeria</w:t>
      </w:r>
    </w:p>
    <w:p w14:paraId="3E76F743" w14:textId="77777777" w:rsidR="00485642" w:rsidRPr="00697F0F" w:rsidRDefault="00485642" w:rsidP="00485642">
      <w:pPr>
        <w:spacing w:line="480" w:lineRule="auto"/>
        <w:rPr>
          <w:rFonts w:ascii="Times New Roman" w:hAnsi="Times New Roman" w:cs="Times New Roman"/>
          <w:sz w:val="24"/>
          <w:szCs w:val="24"/>
        </w:rPr>
      </w:pPr>
      <w:r w:rsidRPr="00697F0F">
        <w:rPr>
          <w:rFonts w:ascii="Times New Roman" w:hAnsi="Times New Roman" w:cs="Times New Roman"/>
          <w:sz w:val="24"/>
          <w:szCs w:val="24"/>
        </w:rPr>
        <w:t>Email: drtaofee</w:t>
      </w:r>
      <w:r>
        <w:rPr>
          <w:rFonts w:ascii="Times New Roman" w:hAnsi="Times New Roman" w:cs="Times New Roman"/>
          <w:sz w:val="24"/>
          <w:szCs w:val="24"/>
        </w:rPr>
        <w:t>k@yahoo</w:t>
      </w:r>
      <w:r w:rsidRPr="00697F0F">
        <w:rPr>
          <w:rFonts w:ascii="Times New Roman" w:hAnsi="Times New Roman" w:cs="Times New Roman"/>
          <w:sz w:val="24"/>
          <w:szCs w:val="24"/>
        </w:rPr>
        <w:t>l.com</w:t>
      </w:r>
    </w:p>
    <w:p w14:paraId="74F8A432" w14:textId="77777777" w:rsidR="00485642" w:rsidRPr="00697F0F" w:rsidRDefault="00485642" w:rsidP="00485642">
      <w:pPr>
        <w:tabs>
          <w:tab w:val="left" w:pos="6966"/>
        </w:tabs>
        <w:spacing w:line="480" w:lineRule="auto"/>
        <w:rPr>
          <w:rFonts w:ascii="Times New Roman" w:hAnsi="Times New Roman" w:cs="Times New Roman"/>
          <w:sz w:val="24"/>
          <w:szCs w:val="24"/>
        </w:rPr>
      </w:pPr>
    </w:p>
    <w:p w14:paraId="7AC5F57B" w14:textId="77777777" w:rsidR="00485642" w:rsidRDefault="00485642" w:rsidP="00485642">
      <w:pPr>
        <w:spacing w:after="200" w:line="480" w:lineRule="auto"/>
        <w:jc w:val="both"/>
        <w:rPr>
          <w:rFonts w:ascii="Times New Roman" w:hAnsi="Times New Roman" w:cs="Times New Roman"/>
          <w:b/>
          <w:sz w:val="24"/>
          <w:szCs w:val="24"/>
        </w:rPr>
      </w:pPr>
      <w:r w:rsidRPr="00350B8B">
        <w:rPr>
          <w:rFonts w:ascii="Times New Roman" w:hAnsi="Times New Roman" w:cs="Times New Roman"/>
          <w:b/>
          <w:sz w:val="24"/>
          <w:szCs w:val="24"/>
        </w:rPr>
        <w:t>Abstract</w:t>
      </w:r>
      <w:r>
        <w:rPr>
          <w:rFonts w:ascii="Times New Roman" w:hAnsi="Times New Roman" w:cs="Times New Roman"/>
          <w:b/>
          <w:sz w:val="24"/>
          <w:szCs w:val="24"/>
        </w:rPr>
        <w:t>:</w:t>
      </w:r>
    </w:p>
    <w:p w14:paraId="176770B7" w14:textId="77777777" w:rsidR="00485642" w:rsidRPr="00AC2A1F" w:rsidRDefault="00485642" w:rsidP="00485642">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lastRenderedPageBreak/>
        <w:t xml:space="preserve"> </w:t>
      </w:r>
      <w:r w:rsidRPr="00AC2A1F">
        <w:rPr>
          <w:rFonts w:ascii="Times New Roman" w:hAnsi="Times New Roman" w:cs="Times New Roman"/>
          <w:b/>
          <w:sz w:val="24"/>
          <w:szCs w:val="24"/>
        </w:rPr>
        <w:t xml:space="preserve">Background: </w:t>
      </w:r>
      <w:r w:rsidRPr="00AC2A1F">
        <w:rPr>
          <w:rFonts w:ascii="Times New Roman" w:hAnsi="Times New Roman" w:cs="Times New Roman"/>
          <w:sz w:val="24"/>
          <w:szCs w:val="24"/>
        </w:rPr>
        <w:t xml:space="preserve">The high morbidity, mortality and cost of treatment of spreading odontogenic infections makes it critical to find diagnostic tools that </w:t>
      </w:r>
      <w:r>
        <w:rPr>
          <w:rFonts w:ascii="Times New Roman" w:hAnsi="Times New Roman" w:cs="Times New Roman"/>
          <w:sz w:val="24"/>
          <w:szCs w:val="24"/>
        </w:rPr>
        <w:t xml:space="preserve">can </w:t>
      </w:r>
      <w:r w:rsidRPr="00AC2A1F">
        <w:rPr>
          <w:rFonts w:ascii="Times New Roman" w:hAnsi="Times New Roman" w:cs="Times New Roman"/>
          <w:sz w:val="24"/>
          <w:szCs w:val="24"/>
        </w:rPr>
        <w:t>facilitate prompt and accurate management decision-making</w:t>
      </w:r>
      <w:r>
        <w:rPr>
          <w:rFonts w:ascii="Times New Roman" w:hAnsi="Times New Roman" w:cs="Times New Roman"/>
          <w:sz w:val="24"/>
          <w:szCs w:val="24"/>
        </w:rPr>
        <w:t>.</w:t>
      </w:r>
    </w:p>
    <w:p w14:paraId="765BC7DC" w14:textId="77777777" w:rsidR="00485642" w:rsidRPr="00AC2A1F" w:rsidRDefault="00485642" w:rsidP="00485642">
      <w:p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Materials</w:t>
      </w:r>
      <w:r w:rsidRPr="00AC2A1F">
        <w:rPr>
          <w:rFonts w:ascii="Times New Roman" w:hAnsi="Times New Roman" w:cs="Times New Roman"/>
          <w:b/>
          <w:sz w:val="24"/>
          <w:szCs w:val="24"/>
        </w:rPr>
        <w:t xml:space="preserve"> and Methods</w:t>
      </w:r>
      <w:r w:rsidRPr="00AC2A1F">
        <w:rPr>
          <w:rFonts w:ascii="Times New Roman" w:hAnsi="Times New Roman" w:cs="Times New Roman"/>
          <w:sz w:val="24"/>
          <w:szCs w:val="24"/>
        </w:rPr>
        <w:t>: This is a prospective cohort study of 63 patients being managed for spreading odontogenic infection at the Obafemi Awolowo University Teaching Hospitals Complex, Ile Ife, Nigeria. Serum procalcitonin levels were recorded at three time points: at presentation, day-four and day-eight after treatment</w:t>
      </w:r>
      <w:r>
        <w:rPr>
          <w:rFonts w:ascii="Times New Roman" w:hAnsi="Times New Roman" w:cs="Times New Roman"/>
          <w:sz w:val="24"/>
          <w:szCs w:val="24"/>
        </w:rPr>
        <w:t xml:space="preserve"> has commenced</w:t>
      </w:r>
      <w:r w:rsidRPr="00AC2A1F">
        <w:rPr>
          <w:rFonts w:ascii="Times New Roman" w:hAnsi="Times New Roman" w:cs="Times New Roman"/>
          <w:sz w:val="24"/>
          <w:szCs w:val="24"/>
        </w:rPr>
        <w:t xml:space="preserve">. The severity of spreading odontogenic infections was determined using the criteria described by </w:t>
      </w:r>
      <w:r w:rsidRPr="00AC2A1F">
        <w:rPr>
          <w:rFonts w:ascii="Times New Roman" w:hAnsi="Times New Roman" w:cs="Times New Roman"/>
          <w:iCs/>
          <w:sz w:val="24"/>
          <w:szCs w:val="24"/>
        </w:rPr>
        <w:t xml:space="preserve">Flynn </w:t>
      </w:r>
      <w:r w:rsidRPr="00AC2A1F">
        <w:rPr>
          <w:rFonts w:ascii="Times New Roman" w:hAnsi="Times New Roman" w:cs="Times New Roman"/>
          <w:i/>
          <w:iCs/>
          <w:sz w:val="24"/>
          <w:szCs w:val="24"/>
        </w:rPr>
        <w:t>et al</w:t>
      </w:r>
      <w:r w:rsidRPr="00AC2A1F">
        <w:rPr>
          <w:rFonts w:ascii="Times New Roman" w:hAnsi="Times New Roman" w:cs="Times New Roman"/>
          <w:iCs/>
          <w:sz w:val="24"/>
          <w:szCs w:val="24"/>
        </w:rPr>
        <w:t>.</w:t>
      </w:r>
      <w:r w:rsidRPr="00AC2A1F">
        <w:rPr>
          <w:rFonts w:ascii="Times New Roman" w:hAnsi="Times New Roman" w:cs="Times New Roman"/>
          <w:sz w:val="24"/>
          <w:szCs w:val="24"/>
        </w:rPr>
        <w:t xml:space="preserve"> A Mann-Whitney U test was used to compare the serum procalcitonin at different time points. A Receiver Operating Characteristic (ROC) curve was plotted to determine the diagnostic accuracy</w:t>
      </w:r>
      <w:r>
        <w:rPr>
          <w:rFonts w:ascii="Times New Roman" w:hAnsi="Times New Roman" w:cs="Times New Roman"/>
          <w:sz w:val="24"/>
          <w:szCs w:val="24"/>
        </w:rPr>
        <w:t>.</w:t>
      </w:r>
      <w:r w:rsidRPr="00AC2A1F">
        <w:rPr>
          <w:rFonts w:ascii="Times New Roman" w:hAnsi="Times New Roman" w:cs="Times New Roman"/>
          <w:sz w:val="24"/>
          <w:szCs w:val="24"/>
        </w:rPr>
        <w:t xml:space="preserve">  The sensitivity, specificity, negative predictive value, positive predictive value, positive likelihood ratio and negative likelihood ratio of serum-procalcitonin as a diagnostic tool for spreading odontogenic infections were calculated. </w:t>
      </w:r>
    </w:p>
    <w:p w14:paraId="3A0F49A5" w14:textId="77777777" w:rsidR="00485642" w:rsidRPr="00AC2A1F" w:rsidRDefault="00485642" w:rsidP="00485642">
      <w:pPr>
        <w:spacing w:after="200" w:line="480" w:lineRule="auto"/>
        <w:jc w:val="both"/>
        <w:rPr>
          <w:rFonts w:ascii="Times New Roman" w:hAnsi="Times New Roman" w:cs="Times New Roman"/>
          <w:sz w:val="24"/>
          <w:szCs w:val="24"/>
        </w:rPr>
      </w:pPr>
      <w:r w:rsidRPr="00AC2A1F">
        <w:rPr>
          <w:rFonts w:ascii="Times New Roman" w:hAnsi="Times New Roman" w:cs="Times New Roman"/>
          <w:b/>
          <w:sz w:val="24"/>
          <w:szCs w:val="24"/>
        </w:rPr>
        <w:t>Results:</w:t>
      </w:r>
      <w:r w:rsidRPr="00AC2A1F">
        <w:rPr>
          <w:rFonts w:ascii="Times New Roman" w:hAnsi="Times New Roman" w:cs="Times New Roman"/>
          <w:sz w:val="24"/>
          <w:szCs w:val="24"/>
        </w:rPr>
        <w:t xml:space="preserve"> Serum procalcitonin levels at presentation ranged from 51.8 </w:t>
      </w:r>
      <w:proofErr w:type="spellStart"/>
      <w:r w:rsidRPr="00AC2A1F">
        <w:rPr>
          <w:rFonts w:ascii="Times New Roman" w:hAnsi="Times New Roman" w:cs="Times New Roman"/>
          <w:sz w:val="24"/>
          <w:szCs w:val="24"/>
        </w:rPr>
        <w:t>pg</w:t>
      </w:r>
      <w:proofErr w:type="spellEnd"/>
      <w:r w:rsidRPr="00AC2A1F">
        <w:rPr>
          <w:rFonts w:ascii="Times New Roman" w:hAnsi="Times New Roman" w:cs="Times New Roman"/>
          <w:sz w:val="24"/>
          <w:szCs w:val="24"/>
        </w:rPr>
        <w:t xml:space="preserve">/ml to 484.3 </w:t>
      </w:r>
      <w:proofErr w:type="spellStart"/>
      <w:r w:rsidRPr="00AC2A1F">
        <w:rPr>
          <w:rFonts w:ascii="Times New Roman" w:hAnsi="Times New Roman" w:cs="Times New Roman"/>
          <w:sz w:val="24"/>
          <w:szCs w:val="24"/>
        </w:rPr>
        <w:t>pg</w:t>
      </w:r>
      <w:proofErr w:type="spellEnd"/>
      <w:r w:rsidRPr="00AC2A1F">
        <w:rPr>
          <w:rFonts w:ascii="Times New Roman" w:hAnsi="Times New Roman" w:cs="Times New Roman"/>
          <w:sz w:val="24"/>
          <w:szCs w:val="24"/>
        </w:rPr>
        <w:t xml:space="preserve">/ml with a mean value of 169.9 ± 108.0 </w:t>
      </w:r>
      <w:proofErr w:type="spellStart"/>
      <w:r w:rsidRPr="00AC2A1F">
        <w:rPr>
          <w:rFonts w:ascii="Times New Roman" w:hAnsi="Times New Roman" w:cs="Times New Roman"/>
          <w:sz w:val="24"/>
          <w:szCs w:val="24"/>
        </w:rPr>
        <w:t>pg</w:t>
      </w:r>
      <w:proofErr w:type="spellEnd"/>
      <w:r w:rsidRPr="00AC2A1F">
        <w:rPr>
          <w:rFonts w:ascii="Times New Roman" w:hAnsi="Times New Roman" w:cs="Times New Roman"/>
          <w:sz w:val="24"/>
          <w:szCs w:val="24"/>
        </w:rPr>
        <w:t>/ml and median</w:t>
      </w:r>
      <w:r>
        <w:rPr>
          <w:rFonts w:ascii="Times New Roman" w:hAnsi="Times New Roman" w:cs="Times New Roman"/>
          <w:sz w:val="24"/>
          <w:szCs w:val="24"/>
        </w:rPr>
        <w:t xml:space="preserve"> (interquartile range)</w:t>
      </w:r>
      <w:r w:rsidRPr="00AC2A1F">
        <w:rPr>
          <w:rFonts w:ascii="Times New Roman" w:hAnsi="Times New Roman" w:cs="Times New Roman"/>
          <w:sz w:val="24"/>
          <w:szCs w:val="24"/>
        </w:rPr>
        <w:t xml:space="preserve"> value of 129.3 (81.5) </w:t>
      </w:r>
      <w:proofErr w:type="spellStart"/>
      <w:r w:rsidRPr="00AC2A1F">
        <w:rPr>
          <w:rFonts w:ascii="Times New Roman" w:hAnsi="Times New Roman" w:cs="Times New Roman"/>
          <w:sz w:val="24"/>
          <w:szCs w:val="24"/>
        </w:rPr>
        <w:t>pg</w:t>
      </w:r>
      <w:proofErr w:type="spellEnd"/>
      <w:r w:rsidRPr="00AC2A1F">
        <w:rPr>
          <w:rFonts w:ascii="Times New Roman" w:hAnsi="Times New Roman" w:cs="Times New Roman"/>
          <w:sz w:val="24"/>
          <w:szCs w:val="24"/>
        </w:rPr>
        <w:t xml:space="preserve">/ml. There was an increase in serum procalcitonin level with increased severity of odontogenic infections, the relationship was statistically significant (H = 40.665, </w:t>
      </w:r>
      <w:proofErr w:type="spellStart"/>
      <w:r w:rsidRPr="00AC2A1F">
        <w:rPr>
          <w:rFonts w:ascii="Times New Roman" w:hAnsi="Times New Roman" w:cs="Times New Roman"/>
          <w:sz w:val="24"/>
          <w:szCs w:val="24"/>
        </w:rPr>
        <w:t>df</w:t>
      </w:r>
      <w:proofErr w:type="spellEnd"/>
      <w:r w:rsidRPr="00AC2A1F">
        <w:rPr>
          <w:rFonts w:ascii="Times New Roman" w:hAnsi="Times New Roman" w:cs="Times New Roman"/>
          <w:sz w:val="24"/>
          <w:szCs w:val="24"/>
        </w:rPr>
        <w:t xml:space="preserve"> = 2, </w:t>
      </w:r>
      <w:r w:rsidRPr="00AC2A1F">
        <w:rPr>
          <w:rFonts w:ascii="Times New Roman" w:hAnsi="Times New Roman" w:cs="Times New Roman"/>
          <w:i/>
          <w:sz w:val="24"/>
          <w:szCs w:val="24"/>
        </w:rPr>
        <w:t>p</w:t>
      </w:r>
      <w:r w:rsidRPr="00AC2A1F">
        <w:rPr>
          <w:rFonts w:ascii="Times New Roman" w:hAnsi="Times New Roman" w:cs="Times New Roman"/>
          <w:sz w:val="24"/>
          <w:szCs w:val="24"/>
        </w:rPr>
        <w:t xml:space="preserve"> = &lt;0.001).</w:t>
      </w:r>
      <w:r w:rsidRPr="00AC2A1F">
        <w:rPr>
          <w:rFonts w:ascii="Times New Roman" w:hAnsi="Times New Roman" w:cs="Times New Roman"/>
          <w:b/>
          <w:bCs/>
          <w:sz w:val="24"/>
          <w:szCs w:val="24"/>
        </w:rPr>
        <w:t xml:space="preserve"> </w:t>
      </w:r>
      <w:r w:rsidRPr="00AC2A1F">
        <w:rPr>
          <w:rFonts w:ascii="Times New Roman" w:hAnsi="Times New Roman" w:cs="Times New Roman"/>
          <w:sz w:val="24"/>
          <w:szCs w:val="24"/>
        </w:rPr>
        <w:t xml:space="preserve"> The diagnostic accuracy of serum procalcitonin was 0.60 (95% CI = 0.40-0.77; </w:t>
      </w:r>
      <w:r w:rsidRPr="00AC2A1F">
        <w:rPr>
          <w:rFonts w:ascii="Times New Roman" w:hAnsi="Times New Roman" w:cs="Times New Roman"/>
          <w:i/>
          <w:sz w:val="24"/>
          <w:szCs w:val="24"/>
        </w:rPr>
        <w:t>p</w:t>
      </w:r>
      <w:r w:rsidRPr="00AC2A1F">
        <w:rPr>
          <w:rFonts w:ascii="Times New Roman" w:hAnsi="Times New Roman" w:cs="Times New Roman"/>
          <w:sz w:val="24"/>
          <w:szCs w:val="24"/>
        </w:rPr>
        <w:t xml:space="preserve"> = 0.33) at a cut-off point of 168.3 </w:t>
      </w:r>
      <w:proofErr w:type="spellStart"/>
      <w:r w:rsidRPr="00AC2A1F">
        <w:rPr>
          <w:rFonts w:ascii="Times New Roman" w:hAnsi="Times New Roman" w:cs="Times New Roman"/>
          <w:sz w:val="24"/>
          <w:szCs w:val="24"/>
        </w:rPr>
        <w:t>pg</w:t>
      </w:r>
      <w:proofErr w:type="spellEnd"/>
      <w:r w:rsidRPr="00AC2A1F">
        <w:rPr>
          <w:rFonts w:ascii="Times New Roman" w:hAnsi="Times New Roman" w:cs="Times New Roman"/>
          <w:sz w:val="24"/>
          <w:szCs w:val="24"/>
        </w:rPr>
        <w:t>/ml. Serum procalcitonin had moderate sensitivity (53.3%) and specificity (75.0%), high negative predictive value (83.7%), low positive predictive value (40.0%), a 1.6 positive likelihood ratio and a 0.5 negative likelihood ratio.</w:t>
      </w:r>
    </w:p>
    <w:p w14:paraId="77890931" w14:textId="77777777" w:rsidR="00485642" w:rsidRDefault="00485642" w:rsidP="00485642">
      <w:pPr>
        <w:spacing w:after="200" w:line="480" w:lineRule="auto"/>
        <w:jc w:val="both"/>
      </w:pPr>
      <w:r w:rsidRPr="00AC2A1F">
        <w:rPr>
          <w:rFonts w:ascii="Times New Roman" w:hAnsi="Times New Roman" w:cs="Times New Roman"/>
          <w:b/>
          <w:sz w:val="24"/>
          <w:szCs w:val="24"/>
        </w:rPr>
        <w:lastRenderedPageBreak/>
        <w:t xml:space="preserve">Conclusion: </w:t>
      </w:r>
      <w:r w:rsidRPr="00AC2A1F">
        <w:rPr>
          <w:rFonts w:ascii="Times New Roman" w:hAnsi="Times New Roman" w:cs="Times New Roman"/>
          <w:sz w:val="24"/>
          <w:szCs w:val="24"/>
        </w:rPr>
        <w:t xml:space="preserve">There was a significant increase in serum procalcitonin level with increased severity of odontogenic infections. Thus, serum procalcitonin could differentiate between </w:t>
      </w:r>
      <w:r>
        <w:rPr>
          <w:rFonts w:ascii="Times New Roman" w:hAnsi="Times New Roman" w:cs="Times New Roman"/>
          <w:sz w:val="24"/>
          <w:szCs w:val="24"/>
        </w:rPr>
        <w:t xml:space="preserve">low </w:t>
      </w:r>
      <w:r w:rsidRPr="00AC2A1F">
        <w:rPr>
          <w:rFonts w:ascii="Times New Roman" w:hAnsi="Times New Roman" w:cs="Times New Roman"/>
          <w:sz w:val="24"/>
          <w:szCs w:val="24"/>
        </w:rPr>
        <w:t xml:space="preserve">to moderate </w:t>
      </w:r>
      <w:r>
        <w:rPr>
          <w:rFonts w:ascii="Times New Roman" w:hAnsi="Times New Roman" w:cs="Times New Roman"/>
          <w:sz w:val="24"/>
          <w:szCs w:val="24"/>
        </w:rPr>
        <w:t xml:space="preserve">severe </w:t>
      </w:r>
      <w:r w:rsidRPr="00AC2A1F">
        <w:rPr>
          <w:rFonts w:ascii="Times New Roman" w:hAnsi="Times New Roman" w:cs="Times New Roman"/>
          <w:sz w:val="24"/>
          <w:szCs w:val="24"/>
        </w:rPr>
        <w:t xml:space="preserve">and </w:t>
      </w:r>
      <w:r>
        <w:rPr>
          <w:rFonts w:ascii="Times New Roman" w:hAnsi="Times New Roman" w:cs="Times New Roman"/>
          <w:sz w:val="24"/>
          <w:szCs w:val="24"/>
        </w:rPr>
        <w:t xml:space="preserve">high </w:t>
      </w:r>
      <w:r w:rsidRPr="00AC2A1F">
        <w:rPr>
          <w:rFonts w:ascii="Times New Roman" w:hAnsi="Times New Roman" w:cs="Times New Roman"/>
          <w:sz w:val="24"/>
          <w:szCs w:val="24"/>
        </w:rPr>
        <w:t>severe spreading odontogenic infection</w:t>
      </w:r>
      <w:r>
        <w:rPr>
          <w:rFonts w:ascii="Times New Roman" w:hAnsi="Times New Roman" w:cs="Times New Roman"/>
          <w:sz w:val="24"/>
          <w:szCs w:val="24"/>
        </w:rPr>
        <w:t>s. I</w:t>
      </w:r>
      <w:r w:rsidRPr="00AC2A1F">
        <w:rPr>
          <w:rFonts w:ascii="Times New Roman" w:hAnsi="Times New Roman" w:cs="Times New Roman"/>
          <w:sz w:val="24"/>
          <w:szCs w:val="24"/>
        </w:rPr>
        <w:t>t can be used as an adjunct to traditional clinical methods of determining severity of spreading odontogenic infections</w:t>
      </w:r>
    </w:p>
    <w:p w14:paraId="5F329D3A" w14:textId="77777777" w:rsidR="00485642" w:rsidRPr="000E6C6B" w:rsidRDefault="00485642" w:rsidP="00485642">
      <w:pPr>
        <w:spacing w:after="200" w:line="480" w:lineRule="auto"/>
        <w:jc w:val="both"/>
        <w:rPr>
          <w:rFonts w:ascii="Times New Roman" w:hAnsi="Times New Roman" w:cs="Times New Roman"/>
          <w:sz w:val="24"/>
          <w:szCs w:val="24"/>
        </w:rPr>
      </w:pPr>
      <w:r w:rsidRPr="000E6C6B">
        <w:rPr>
          <w:rFonts w:ascii="Times New Roman" w:hAnsi="Times New Roman" w:cs="Times New Roman"/>
          <w:b/>
          <w:sz w:val="24"/>
          <w:szCs w:val="24"/>
        </w:rPr>
        <w:t xml:space="preserve">Keywords: </w:t>
      </w:r>
      <w:r w:rsidRPr="000E6C6B">
        <w:rPr>
          <w:rFonts w:ascii="Times New Roman" w:hAnsi="Times New Roman" w:cs="Times New Roman"/>
          <w:sz w:val="24"/>
          <w:szCs w:val="24"/>
        </w:rPr>
        <w:t>Serum</w:t>
      </w:r>
      <w:r>
        <w:rPr>
          <w:rFonts w:ascii="Times New Roman" w:hAnsi="Times New Roman" w:cs="Times New Roman"/>
          <w:sz w:val="24"/>
          <w:szCs w:val="24"/>
        </w:rPr>
        <w:t xml:space="preserve">, </w:t>
      </w:r>
      <w:r w:rsidRPr="000E6C6B">
        <w:rPr>
          <w:rFonts w:ascii="Times New Roman" w:hAnsi="Times New Roman" w:cs="Times New Roman"/>
          <w:sz w:val="24"/>
          <w:szCs w:val="24"/>
        </w:rPr>
        <w:t>procalcitonin, spreading</w:t>
      </w:r>
      <w:r>
        <w:rPr>
          <w:rFonts w:ascii="Times New Roman" w:hAnsi="Times New Roman" w:cs="Times New Roman"/>
          <w:sz w:val="24"/>
          <w:szCs w:val="24"/>
        </w:rPr>
        <w:t>,</w:t>
      </w:r>
      <w:r w:rsidRPr="000E6C6B">
        <w:rPr>
          <w:rFonts w:ascii="Times New Roman" w:hAnsi="Times New Roman" w:cs="Times New Roman"/>
          <w:sz w:val="24"/>
          <w:szCs w:val="24"/>
        </w:rPr>
        <w:t xml:space="preserve"> odontogenic</w:t>
      </w:r>
      <w:r>
        <w:rPr>
          <w:rFonts w:ascii="Times New Roman" w:hAnsi="Times New Roman" w:cs="Times New Roman"/>
          <w:sz w:val="24"/>
          <w:szCs w:val="24"/>
        </w:rPr>
        <w:t>,</w:t>
      </w:r>
      <w:r w:rsidRPr="000E6C6B">
        <w:rPr>
          <w:rFonts w:ascii="Times New Roman" w:hAnsi="Times New Roman" w:cs="Times New Roman"/>
          <w:sz w:val="24"/>
          <w:szCs w:val="24"/>
        </w:rPr>
        <w:t xml:space="preserve"> infections.</w:t>
      </w:r>
      <w:r w:rsidRPr="000E6C6B">
        <w:rPr>
          <w:rFonts w:ascii="Times New Roman" w:hAnsi="Times New Roman" w:cs="Times New Roman"/>
          <w:sz w:val="24"/>
          <w:szCs w:val="24"/>
          <w:lang w:val="en-GB"/>
        </w:rPr>
        <w:t xml:space="preserve">                                                                                        </w:t>
      </w:r>
    </w:p>
    <w:p w14:paraId="33C6A0CC" w14:textId="77777777" w:rsidR="00485642" w:rsidRDefault="00485642" w:rsidP="00485642"/>
    <w:p w14:paraId="290447E3" w14:textId="08ED0A08" w:rsidR="00485642" w:rsidRDefault="00485642" w:rsidP="00355EE6">
      <w:pPr>
        <w:spacing w:after="200" w:line="480" w:lineRule="auto"/>
        <w:jc w:val="both"/>
        <w:outlineLvl w:val="0"/>
        <w:rPr>
          <w:rFonts w:ascii="Times New Roman" w:eastAsia="Calibri" w:hAnsi="Times New Roman" w:cs="Times New Roman"/>
          <w:b/>
          <w:sz w:val="24"/>
          <w:szCs w:val="24"/>
        </w:rPr>
      </w:pPr>
    </w:p>
    <w:p w14:paraId="08A68264" w14:textId="76E4F39E" w:rsidR="00485642" w:rsidRDefault="00485642" w:rsidP="00355EE6">
      <w:pPr>
        <w:spacing w:after="200" w:line="480" w:lineRule="auto"/>
        <w:jc w:val="both"/>
        <w:outlineLvl w:val="0"/>
        <w:rPr>
          <w:rFonts w:ascii="Times New Roman" w:eastAsia="Calibri" w:hAnsi="Times New Roman" w:cs="Times New Roman"/>
          <w:b/>
          <w:sz w:val="24"/>
          <w:szCs w:val="24"/>
        </w:rPr>
      </w:pPr>
    </w:p>
    <w:p w14:paraId="4862E491" w14:textId="14E7655F" w:rsidR="00485642" w:rsidRDefault="00485642" w:rsidP="00355EE6">
      <w:pPr>
        <w:spacing w:after="200" w:line="480" w:lineRule="auto"/>
        <w:jc w:val="both"/>
        <w:outlineLvl w:val="0"/>
        <w:rPr>
          <w:rFonts w:ascii="Times New Roman" w:eastAsia="Calibri" w:hAnsi="Times New Roman" w:cs="Times New Roman"/>
          <w:b/>
          <w:sz w:val="24"/>
          <w:szCs w:val="24"/>
        </w:rPr>
      </w:pPr>
    </w:p>
    <w:p w14:paraId="0C28A70F" w14:textId="0E9DB11C" w:rsidR="00485642" w:rsidRDefault="00485642" w:rsidP="00355EE6">
      <w:pPr>
        <w:spacing w:after="200" w:line="480" w:lineRule="auto"/>
        <w:jc w:val="both"/>
        <w:outlineLvl w:val="0"/>
        <w:rPr>
          <w:rFonts w:ascii="Times New Roman" w:eastAsia="Calibri" w:hAnsi="Times New Roman" w:cs="Times New Roman"/>
          <w:b/>
          <w:sz w:val="24"/>
          <w:szCs w:val="24"/>
        </w:rPr>
      </w:pPr>
    </w:p>
    <w:p w14:paraId="52A03DA9" w14:textId="686A68F7" w:rsidR="00485642" w:rsidRDefault="00485642" w:rsidP="00355EE6">
      <w:pPr>
        <w:spacing w:after="200" w:line="480" w:lineRule="auto"/>
        <w:jc w:val="both"/>
        <w:outlineLvl w:val="0"/>
        <w:rPr>
          <w:rFonts w:ascii="Times New Roman" w:eastAsia="Calibri" w:hAnsi="Times New Roman" w:cs="Times New Roman"/>
          <w:b/>
          <w:sz w:val="24"/>
          <w:szCs w:val="24"/>
        </w:rPr>
      </w:pPr>
    </w:p>
    <w:p w14:paraId="5549AD23" w14:textId="0683F6A7" w:rsidR="00485642" w:rsidRDefault="00485642" w:rsidP="00355EE6">
      <w:pPr>
        <w:spacing w:after="200" w:line="480" w:lineRule="auto"/>
        <w:jc w:val="both"/>
        <w:outlineLvl w:val="0"/>
        <w:rPr>
          <w:rFonts w:ascii="Times New Roman" w:eastAsia="Calibri" w:hAnsi="Times New Roman" w:cs="Times New Roman"/>
          <w:b/>
          <w:sz w:val="24"/>
          <w:szCs w:val="24"/>
        </w:rPr>
      </w:pPr>
    </w:p>
    <w:p w14:paraId="0F9A1D78" w14:textId="26692BEF" w:rsidR="00485642" w:rsidRDefault="00485642" w:rsidP="00355EE6">
      <w:pPr>
        <w:spacing w:after="200" w:line="480" w:lineRule="auto"/>
        <w:jc w:val="both"/>
        <w:outlineLvl w:val="0"/>
        <w:rPr>
          <w:rFonts w:ascii="Times New Roman" w:eastAsia="Calibri" w:hAnsi="Times New Roman" w:cs="Times New Roman"/>
          <w:b/>
          <w:sz w:val="24"/>
          <w:szCs w:val="24"/>
        </w:rPr>
      </w:pPr>
    </w:p>
    <w:p w14:paraId="2BC7312A" w14:textId="13B5DAB9" w:rsidR="00485642" w:rsidRDefault="00485642" w:rsidP="00355EE6">
      <w:pPr>
        <w:spacing w:after="200" w:line="480" w:lineRule="auto"/>
        <w:jc w:val="both"/>
        <w:outlineLvl w:val="0"/>
        <w:rPr>
          <w:rFonts w:ascii="Times New Roman" w:eastAsia="Calibri" w:hAnsi="Times New Roman" w:cs="Times New Roman"/>
          <w:b/>
          <w:sz w:val="24"/>
          <w:szCs w:val="24"/>
        </w:rPr>
      </w:pPr>
    </w:p>
    <w:p w14:paraId="4294A31B" w14:textId="5B42099D" w:rsidR="00485642" w:rsidRDefault="00485642" w:rsidP="00355EE6">
      <w:pPr>
        <w:spacing w:after="200" w:line="480" w:lineRule="auto"/>
        <w:jc w:val="both"/>
        <w:outlineLvl w:val="0"/>
        <w:rPr>
          <w:rFonts w:ascii="Times New Roman" w:eastAsia="Calibri" w:hAnsi="Times New Roman" w:cs="Times New Roman"/>
          <w:b/>
          <w:sz w:val="24"/>
          <w:szCs w:val="24"/>
        </w:rPr>
      </w:pPr>
    </w:p>
    <w:p w14:paraId="0F77BED4" w14:textId="7FE088FA" w:rsidR="00485642" w:rsidRDefault="00485642" w:rsidP="00355EE6">
      <w:pPr>
        <w:spacing w:after="200" w:line="480" w:lineRule="auto"/>
        <w:jc w:val="both"/>
        <w:outlineLvl w:val="0"/>
        <w:rPr>
          <w:rFonts w:ascii="Times New Roman" w:eastAsia="Calibri" w:hAnsi="Times New Roman" w:cs="Times New Roman"/>
          <w:b/>
          <w:sz w:val="24"/>
          <w:szCs w:val="24"/>
        </w:rPr>
      </w:pPr>
    </w:p>
    <w:p w14:paraId="63F3E756" w14:textId="1EFECCA6" w:rsidR="00485642" w:rsidRDefault="00485642" w:rsidP="00355EE6">
      <w:pPr>
        <w:spacing w:after="200" w:line="480" w:lineRule="auto"/>
        <w:jc w:val="both"/>
        <w:outlineLvl w:val="0"/>
        <w:rPr>
          <w:rFonts w:ascii="Times New Roman" w:eastAsia="Calibri" w:hAnsi="Times New Roman" w:cs="Times New Roman"/>
          <w:b/>
          <w:sz w:val="24"/>
          <w:szCs w:val="24"/>
        </w:rPr>
      </w:pPr>
    </w:p>
    <w:p w14:paraId="2FFDC031" w14:textId="77777777" w:rsidR="00485642" w:rsidRDefault="00485642" w:rsidP="00355EE6">
      <w:pPr>
        <w:spacing w:after="200" w:line="480" w:lineRule="auto"/>
        <w:jc w:val="both"/>
        <w:outlineLvl w:val="0"/>
        <w:rPr>
          <w:rFonts w:ascii="Times New Roman" w:eastAsia="Calibri" w:hAnsi="Times New Roman" w:cs="Times New Roman"/>
          <w:b/>
          <w:sz w:val="24"/>
          <w:szCs w:val="24"/>
        </w:rPr>
      </w:pPr>
    </w:p>
    <w:p w14:paraId="4319A6B1" w14:textId="77777777" w:rsidR="00485642" w:rsidRDefault="00485642" w:rsidP="00355EE6">
      <w:pPr>
        <w:spacing w:after="200" w:line="480" w:lineRule="auto"/>
        <w:jc w:val="both"/>
        <w:outlineLvl w:val="0"/>
        <w:rPr>
          <w:rFonts w:ascii="Times New Roman" w:eastAsia="Calibri" w:hAnsi="Times New Roman" w:cs="Times New Roman"/>
          <w:b/>
          <w:sz w:val="24"/>
          <w:szCs w:val="24"/>
        </w:rPr>
      </w:pPr>
    </w:p>
    <w:p w14:paraId="65637C7A" w14:textId="244696F3" w:rsidR="00775E87" w:rsidRPr="000E6C6B" w:rsidRDefault="00775E87" w:rsidP="00355EE6">
      <w:pPr>
        <w:spacing w:after="200" w:line="480" w:lineRule="auto"/>
        <w:jc w:val="both"/>
        <w:outlineLvl w:val="0"/>
        <w:rPr>
          <w:rFonts w:ascii="Times New Roman" w:eastAsia="Calibri" w:hAnsi="Times New Roman" w:cs="Times New Roman"/>
          <w:b/>
          <w:sz w:val="24"/>
          <w:szCs w:val="24"/>
        </w:rPr>
      </w:pPr>
      <w:r w:rsidRPr="000E6C6B">
        <w:rPr>
          <w:rFonts w:ascii="Times New Roman" w:eastAsia="Calibri" w:hAnsi="Times New Roman" w:cs="Times New Roman"/>
          <w:b/>
          <w:sz w:val="24"/>
          <w:szCs w:val="24"/>
        </w:rPr>
        <w:lastRenderedPageBreak/>
        <w:t xml:space="preserve">Introduction </w:t>
      </w:r>
    </w:p>
    <w:p w14:paraId="34AB3880" w14:textId="14DC2A8B"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Spreading odontogenic infections constitute one of the major cases managed by maxillofacial surgeons globally. Odontogenic infections are associated with high mortality and morbidity rate due to the late presentation and associated co-morbidities in some of these patients.</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&lt;EndNote&gt;&lt;Cite&gt;&lt;Author&gt;Botha&lt;/Author&gt;&lt;Year&gt;2015&lt;/Year&gt;&lt;RecNum&gt;215&lt;/RecNum&gt;&lt;DisplayText&gt;&lt;style face="superscript"&gt;1&lt;/style&gt;&lt;/DisplayText&gt;&lt;record&gt;&lt;rec-number&gt;215&lt;/rec-number&gt;&lt;foreign-keys&gt;&lt;key app="EN" db-id="sda9dwxxl0fzvyetsdoxa206xx2xfappp9wx" timestamp="1548218622"&gt;215&lt;/key&gt;&lt;/foreign-keys&gt;&lt;ref-type name="Journal Article"&gt;17&lt;/ref-type&gt;&lt;contributors&gt;&lt;authors&gt;&lt;author&gt;Botha, Andrew&lt;/author&gt;&lt;author&gt;Jacobs, Fred&lt;/author&gt;&lt;author&gt;Postma, Corne&lt;/author&gt;&lt;/authors&gt;&lt;/contributors&gt;&lt;titles&gt;&lt;title&gt;Retrospective analysis of etiology and comorbid diseases associated with Ludwig&amp;apos;s Angina&lt;/title&gt;&lt;secondary-title&gt;Annals of Maxillofacial Surgery&lt;/secondary-title&gt;&lt;/titles&gt;&lt;periodical&gt;&lt;full-title&gt;Annals of maxillofacial surgery&lt;/full-title&gt;&lt;/periodical&gt;&lt;pages&gt;168-173&lt;/pages&gt;&lt;volume&gt;5&lt;/volume&gt;&lt;number&gt;2&lt;/number&gt;&lt;dates&gt;&lt;year&gt;2015&lt;/year&gt;&lt;/dates&gt;&lt;urls&gt;&lt;/urls&gt;&lt;/record&gt;&lt;/Cite&gt;&lt;/EndNote&gt;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Prompt decision making about the severity of the infection needs to be made to reduce the risk of severe morbidity and mortality. Management of cases </w:t>
      </w:r>
      <w:r w:rsidR="007473EF" w:rsidRPr="000E6C6B">
        <w:rPr>
          <w:rFonts w:ascii="Times New Roman" w:hAnsi="Times New Roman" w:cs="Times New Roman"/>
          <w:sz w:val="24"/>
          <w:szCs w:val="24"/>
        </w:rPr>
        <w:t xml:space="preserve">spreading odontogenic infections </w:t>
      </w:r>
      <w:r w:rsidRPr="000E6C6B">
        <w:rPr>
          <w:rFonts w:ascii="Times New Roman" w:hAnsi="Times New Roman" w:cs="Times New Roman"/>
          <w:sz w:val="24"/>
          <w:szCs w:val="24"/>
        </w:rPr>
        <w:t xml:space="preserve">entails understanding the </w:t>
      </w:r>
      <w:proofErr w:type="spellStart"/>
      <w:r w:rsidRPr="000E6C6B">
        <w:rPr>
          <w:rFonts w:ascii="Times New Roman" w:hAnsi="Times New Roman" w:cs="Times New Roman"/>
          <w:sz w:val="24"/>
          <w:szCs w:val="24"/>
        </w:rPr>
        <w:t>aetiology</w:t>
      </w:r>
      <w:proofErr w:type="spellEnd"/>
      <w:r w:rsidRPr="000E6C6B">
        <w:rPr>
          <w:rFonts w:ascii="Times New Roman" w:hAnsi="Times New Roman" w:cs="Times New Roman"/>
          <w:sz w:val="24"/>
          <w:szCs w:val="24"/>
        </w:rPr>
        <w:t>, grading the severity, supportive/medical management and surgical management.</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&lt;EndNote&gt;&lt;Cite&gt;&lt;Author&gt;Flynn&lt;/Author&gt;&lt;Year&gt;2006&lt;/Year&gt;&lt;RecNum&gt;92&lt;/RecNum&gt;&lt;DisplayText&gt;&lt;style face="superscript"&gt;2&lt;/style&gt;&lt;/DisplayText&gt;&lt;record&gt;&lt;rec-number&gt;92&lt;/rec-number&gt;&lt;foreign-keys&gt;&lt;key app="EN" db-id="sda9dwxxl0fzvyetsdoxa206xx2xfappp9wx" timestamp="1526637715"&gt;92&lt;/key&gt;&lt;key app="ENWeb" db-id=""&gt;0&lt;/key&gt;&lt;/foreign-keys&gt;&lt;ref-type name="Journal Article"&gt;17&lt;/ref-type&gt;&lt;contributors&gt;&lt;authors&gt;&lt;author&gt;Flynn, Thomas R.&lt;/author&gt;&lt;author&gt;Shanti, Rabie M.&lt;/author&gt;&lt;author&gt;Levi, Michael H.&lt;/author&gt;&lt;author&gt;Adamo, Arthur K.&lt;/author&gt;&lt;author&gt;Kraut, Richard A.&lt;/author&gt;&lt;author&gt;Trieger, Norman&lt;/author&gt;&lt;/authors&gt;&lt;/contributors&gt;&lt;titles&gt;&lt;title&gt;Severe Odontogenic Infections, Part 1: Prospective Report&lt;/title&gt;&lt;secondary-title&gt;Journal of Oral and Maxillofacial Surgery&lt;/secondary-title&gt;&lt;/titles&gt;&lt;periodical&gt;&lt;full-title&gt;Journal of oral and maxillofacial surgery&lt;/full-title&gt;&lt;/periodical&gt;&lt;pages&gt;1093-1103&lt;/pages&gt;&lt;volume&gt;64&lt;/volume&gt;&lt;number&gt;7&lt;/number&gt;&lt;dates&gt;&lt;year&gt;2006&lt;/year&gt;&lt;/dates&gt;&lt;isbn&gt;02782391&lt;/isbn&gt;&lt;urls&gt;&lt;/urls&gt;&lt;electronic-resource-num&gt;10.1016/j.joms.2006.03.015&lt;/electronic-resource-num&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Traditionally, management of a spreading odontogenic infection rely on patients’ clinical </w:t>
      </w:r>
      <w:proofErr w:type="spellStart"/>
      <w:r w:rsidRPr="000E6C6B">
        <w:rPr>
          <w:rFonts w:ascii="Times New Roman" w:hAnsi="Times New Roman" w:cs="Times New Roman"/>
          <w:sz w:val="24"/>
          <w:szCs w:val="24"/>
        </w:rPr>
        <w:t>parametres</w:t>
      </w:r>
      <w:proofErr w:type="spellEnd"/>
      <w:r w:rsidRPr="000E6C6B">
        <w:rPr>
          <w:rFonts w:ascii="Times New Roman" w:hAnsi="Times New Roman" w:cs="Times New Roman"/>
          <w:sz w:val="24"/>
          <w:szCs w:val="24"/>
        </w:rPr>
        <w:t xml:space="preserve"> at presentation which has relatively low sensitivity (55%) but moderate specificity (73%)</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&lt;EndNote&gt;&lt;Cite&gt;&lt;Author&gt;Miller&lt;/Author&gt;&lt;Year&gt;1999&lt;/Year&gt;&lt;RecNum&gt;258&lt;/RecNum&gt;&lt;DisplayText&gt;&lt;style face="superscript"&gt;3&lt;/style&gt;&lt;/DisplayText&gt;&lt;record&gt;&lt;rec-number&gt;258&lt;/rec-number&gt;&lt;foreign-keys&gt;&lt;key app="EN" db-id="sda9dwxxl0fzvyetsdoxa206xx2xfappp9wx" timestamp="1599699042"&gt;258&lt;/key&gt;&lt;/foreign-keys&gt;&lt;ref-type name="Journal Article"&gt;17&lt;/ref-type&gt;&lt;contributors&gt;&lt;authors&gt;&lt;author&gt;Miller, William D&lt;/author&gt;&lt;author&gt;Furst, Ian M&lt;/author&gt;&lt;author&gt;Sàndor, George KB&lt;/author&gt;&lt;author&gt;Keller, M Anne&lt;/author&gt;&lt;/authors&gt;&lt;/contributors&gt;&lt;titles&gt;&lt;title&gt;A prospective, blinded comparison of clinical examination and computed tomography in deep neck infections&lt;/title&gt;&lt;secondary-title&gt;The Laryngoscope&lt;/secondary-title&gt;&lt;/titles&gt;&lt;periodical&gt;&lt;full-title&gt;The Laryngoscope&lt;/full-title&gt;&lt;/periodical&gt;&lt;pages&gt;1873-1879&lt;/pages&gt;&lt;volume&gt;109&lt;/volume&gt;&lt;number&gt;11&lt;/number&gt;&lt;dates&gt;&lt;year&gt;1999&lt;/year&gt;&lt;/dates&gt;&lt;isbn&gt;0023-852X&lt;/isbn&gt;&lt;urls&gt;&lt;/urls&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3</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and laboratory investigations such as white blood cell count. White blood cells are not specific and reliable for bacterial infection alone and has a lower sensitivity 81.2% and specificity 64.3% compared to procalcitonin with 90.3% sensitivity and 98.1% specificity in infection in other parts of the body.</w:t>
      </w:r>
      <w:r w:rsidRPr="000E6C6B">
        <w:rPr>
          <w:rFonts w:ascii="Times New Roman" w:hAnsi="Times New Roman" w:cs="Times New Roman"/>
          <w:sz w:val="24"/>
          <w:szCs w:val="24"/>
        </w:rPr>
        <w:fldChar w:fldCharType="begin">
          <w:fldData xml:space="preserve">PEVuZE5vdGU+PENpdGU+PEF1dGhvcj5NYWdyaW5pPC9BdXRob3I+PFllYXI+MjAxNDwvWWVhcj48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PEVuZE5vdGU+PENpdGU+PEF1dGhvcj5NYWdyaW5pPC9BdXRob3I+PFllYXI+MjAxNDwvWWVhcj48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4, 5</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Microscopy, culture and sensitivity test as well as blood culture are also useful but it takes some days for the results to be available. Recently, inflammatory biomarkers have been employed in the management of infections in other parts of the body.</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&lt;EndNote&gt;&lt;Cite&gt;&lt;Author&gt;Li&lt;/Author&gt;&lt;Year&gt;2015&lt;/Year&gt;&lt;RecNum&gt;260&lt;/RecNum&gt;&lt;DisplayText&gt;&lt;style face="superscript"&gt;6&lt;/style&gt;&lt;/DisplayText&gt;&lt;record&gt;&lt;rec-number&gt;260&lt;/rec-number&gt;&lt;foreign-keys&gt;&lt;key app="EN" db-id="sda9dwxxl0fzvyetsdoxa206xx2xfappp9wx" timestamp="1599707545"&gt;260&lt;/key&gt;&lt;/foreign-keys&gt;&lt;ref-type name="Journal Article"&gt;17&lt;/ref-type&gt;&lt;contributors&gt;&lt;authors&gt;&lt;author&gt;Li, Bo&lt;/author&gt;&lt;author&gt;Zhao, Xin&lt;/author&gt;&lt;author&gt;Li, Shumei&lt;/author&gt;&lt;/authors&gt;&lt;/contributors&gt;&lt;titles&gt;&lt;title&gt;Serum procalcitonin level and mortality risk in critically ill patients with ventilator-associated pneumonia&lt;/title&gt;&lt;secondary-title&gt;Cellular Physiology and Biochemistry&lt;/secondary-title&gt;&lt;/titles&gt;&lt;periodical&gt;&lt;full-title&gt;Cellular Physiology and Biochemistry&lt;/full-title&gt;&lt;/periodical&gt;&lt;pages&gt;1967-1972&lt;/pages&gt;&lt;volume&gt;37&lt;/volume&gt;&lt;number&gt;5&lt;/number&gt;&lt;dates&gt;&lt;year&gt;2015&lt;/year&gt;&lt;/dates&gt;&lt;isbn&gt;1015-8987&lt;/isbn&gt;&lt;urls&gt;&lt;/urls&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6</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t>
      </w:r>
    </w:p>
    <w:p w14:paraId="27A35AB9" w14:textId="7B5657D8" w:rsidR="00775E87" w:rsidRPr="000E6C6B" w:rsidRDefault="00775E87" w:rsidP="00355EE6">
      <w:pPr>
        <w:spacing w:after="0" w:line="480" w:lineRule="auto"/>
        <w:jc w:val="both"/>
        <w:rPr>
          <w:rFonts w:ascii="Times New Roman" w:hAnsi="Times New Roman" w:cs="Times New Roman"/>
          <w:sz w:val="24"/>
          <w:szCs w:val="24"/>
        </w:rPr>
      </w:pPr>
      <w:r w:rsidRPr="000E6C6B">
        <w:rPr>
          <w:rFonts w:ascii="Times New Roman" w:hAnsi="Times New Roman" w:cs="Times New Roman"/>
          <w:sz w:val="24"/>
          <w:szCs w:val="24"/>
        </w:rPr>
        <w:t>The use of procalcitonin, a pro-hormone of the thyroid hormone calcitonin as a sensitive measure of the severity of odontogenic infection had been proposed.</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 xml:space="preserve"> ADDIN EN.CITE &lt;EndNote&gt;&lt;Cite&gt;&lt;Author&gt;Maruna&lt;/Author&gt;&lt;Year&gt;2000&lt;/Year&gt;&lt;RecNum&gt;100&lt;/RecNum&gt;&lt;DisplayText&gt;&lt;style face="superscript"&gt;7&lt;/style&gt;&lt;/DisplayText&gt;&lt;record&gt;&lt;rec-number&gt;100&lt;/rec-number&gt;&lt;foreign-keys&gt;&lt;key app="EN" db-id="sda9dwxxl0fzvyetsdoxa206xx2xfappp9wx" timestamp="1526761417"&gt;100&lt;/key&gt;&lt;/foreign-keys&gt;&lt;ref-type name="Journal Article"&gt;17&lt;/ref-type&gt;&lt;contributors&gt;&lt;authors&gt;&lt;author&gt;Maruna, P&lt;/author&gt;&lt;author&gt;Nedelnikova, K&lt;/author&gt;&lt;author&gt;Gurlich, R&lt;/author&gt;&lt;/authors&gt;&lt;/contributors&gt;&lt;titles&gt;&lt;title&gt;Physiology and genetics of procalcitonin&lt;/title&gt;&lt;secondary-title&gt;Physiological Research&lt;/secondary-title&gt;&lt;/titles&gt;&lt;periodical&gt;&lt;full-title&gt;Physiological Research&lt;/full-title&gt;&lt;/periodical&gt;&lt;pages&gt;S57-S62&lt;/pages&gt;&lt;volume&gt;49&lt;/volume&gt;&lt;dates&gt;&lt;year&gt;2000&lt;/year&gt;&lt;/dates&gt;&lt;isbn&gt;0862-8408&lt;/isbn&gt;&lt;urls&gt;&lt;/urls&gt;&lt;/record&gt;&lt;/Cite&gt;&lt;/EndNote&gt;</w:instrText>
      </w:r>
      <w:r w:rsidRPr="000E6C6B">
        <w:rPr>
          <w:rFonts w:ascii="Times New Roman" w:hAnsi="Times New Roman" w:cs="Times New Roman"/>
          <w:sz w:val="24"/>
          <w:szCs w:val="24"/>
        </w:rPr>
        <w:fldChar w:fldCharType="separate"/>
      </w:r>
      <w:r w:rsidRPr="000E6C6B">
        <w:rPr>
          <w:rFonts w:ascii="Times New Roman" w:hAnsi="Times New Roman" w:cs="Times New Roman"/>
          <w:noProof/>
          <w:sz w:val="24"/>
          <w:szCs w:val="24"/>
          <w:vertAlign w:val="superscript"/>
        </w:rPr>
        <w:t>7</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T</w:t>
      </w:r>
      <w:r w:rsidRPr="000E6C6B">
        <w:rPr>
          <w:rFonts w:ascii="Times New Roman" w:eastAsiaTheme="minorEastAsia" w:hAnsi="Times New Roman" w:cs="Times New Roman"/>
          <w:kern w:val="2"/>
          <w:sz w:val="24"/>
          <w:szCs w:val="24"/>
        </w:rPr>
        <w:t xml:space="preserve">he serum procalcitonin level in healthy individuals is below detectable level (&lt;0.1ng/mL) </w:t>
      </w:r>
      <w:r w:rsidRPr="000E6C6B">
        <w:rPr>
          <w:rFonts w:ascii="Times New Roman" w:hAnsi="Times New Roman" w:cs="Times New Roman"/>
          <w:sz w:val="24"/>
          <w:szCs w:val="24"/>
        </w:rPr>
        <w:t>but may increase to 1000ng/mL in sepsis.</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 xml:space="preserve"> ADDIN EN.CITE &lt;EndNote&gt;&lt;Cite&gt;&lt;Author&gt;Assicot&lt;/Author&gt;&lt;Year&gt;1993&lt;/Year&gt;&lt;RecNum&gt;53&lt;/RecNum&gt;&lt;DisplayText&gt;&lt;style face="superscript"&gt;8&lt;/style&gt;&lt;/DisplayText&gt;&lt;record&gt;&lt;rec-number&gt;53&lt;/rec-number&gt;&lt;foreign-keys&gt;&lt;key app="EN" db-id="sda9dwxxl0fzvyetsdoxa206xx2xfappp9wx" timestamp="1525119696"&gt;53&lt;/key&gt;&lt;/foreign-keys&gt;&lt;ref-type name="Journal Article"&gt;17&lt;/ref-type&gt;&lt;contributors&gt;&lt;authors&gt;&lt;author&gt;Assicot, Marcel&lt;/author&gt;&lt;author&gt;Bohuon, C&lt;/author&gt;&lt;author&gt;Gendrel, D&lt;/author&gt;&lt;author&gt;Raymond, Josette&lt;/author&gt;&lt;author&gt;Carsin, H&lt;/author&gt;&lt;author&gt;Guilbaud, J&lt;/author&gt;&lt;/authors&gt;&lt;/contributors&gt;&lt;titles&gt;&lt;title&gt;High serum procalcitonin concentrations in patients with sepsis and infection&lt;/title&gt;&lt;secondary-title&gt;The Lancet&lt;/secondary-title&gt;&lt;/titles&gt;&lt;periodical&gt;&lt;full-title&gt;The Lancet&lt;/full-title&gt;&lt;/periodical&gt;&lt;pages&gt;515-518&lt;/pages&gt;&lt;volume&gt;341&lt;/volume&gt;&lt;number&gt;8844&lt;/number&gt;&lt;dates&gt;&lt;year&gt;1993&lt;/year&gt;&lt;/dates&gt;&lt;isbn&gt;0140-6736&lt;/isbn&gt;&lt;urls&gt;&lt;/urls&gt;&lt;/record&gt;&lt;/Cite&gt;&lt;/EndNote&gt;</w:instrText>
      </w:r>
      <w:r w:rsidRPr="000E6C6B">
        <w:rPr>
          <w:rFonts w:ascii="Times New Roman" w:hAnsi="Times New Roman" w:cs="Times New Roman"/>
          <w:sz w:val="24"/>
          <w:szCs w:val="24"/>
        </w:rPr>
        <w:fldChar w:fldCharType="separate"/>
      </w:r>
      <w:r w:rsidRPr="000E6C6B">
        <w:rPr>
          <w:rFonts w:ascii="Times New Roman" w:hAnsi="Times New Roman" w:cs="Times New Roman"/>
          <w:noProof/>
          <w:sz w:val="24"/>
          <w:szCs w:val="24"/>
          <w:vertAlign w:val="superscript"/>
        </w:rPr>
        <w:t>8</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t>
      </w:r>
      <w:r w:rsidRPr="000E6C6B">
        <w:rPr>
          <w:rFonts w:ascii="Times New Roman" w:eastAsiaTheme="minorEastAsia" w:hAnsi="Times New Roman" w:cs="Times New Roman"/>
          <w:kern w:val="2"/>
          <w:sz w:val="24"/>
          <w:szCs w:val="24"/>
        </w:rPr>
        <w:t xml:space="preserve">It </w:t>
      </w:r>
      <w:r w:rsidRPr="000E6C6B">
        <w:rPr>
          <w:rFonts w:ascii="Times New Roman" w:hAnsi="Times New Roman" w:cs="Times New Roman"/>
          <w:sz w:val="24"/>
          <w:szCs w:val="24"/>
        </w:rPr>
        <w:t>has a half-life of 20 – 30 hours;</w:t>
      </w:r>
      <w:r w:rsidRPr="000E6C6B">
        <w:rPr>
          <w:rFonts w:ascii="Times New Roman" w:eastAsiaTheme="minorEastAsia" w:hAnsi="Times New Roman" w:cs="Times New Roman"/>
          <w:kern w:val="2"/>
          <w:sz w:val="24"/>
          <w:szCs w:val="24"/>
        </w:rPr>
        <w:t xml:space="preserve"> </w:t>
      </w:r>
      <w:r w:rsidR="00EF3CB6" w:rsidRPr="000E6C6B">
        <w:rPr>
          <w:rFonts w:ascii="Times New Roman" w:eastAsiaTheme="minorEastAsia" w:hAnsi="Times New Roman" w:cs="Times New Roman"/>
          <w:kern w:val="2"/>
          <w:sz w:val="24"/>
          <w:szCs w:val="24"/>
        </w:rPr>
        <w:t xml:space="preserve">it </w:t>
      </w:r>
      <w:r w:rsidRPr="000E6C6B">
        <w:rPr>
          <w:rFonts w:ascii="Times New Roman" w:eastAsiaTheme="minorEastAsia" w:hAnsi="Times New Roman" w:cs="Times New Roman"/>
          <w:kern w:val="2"/>
          <w:sz w:val="24"/>
          <w:szCs w:val="24"/>
        </w:rPr>
        <w:t xml:space="preserve">is stable in plasma and no plasma enzymes are able to breakdown procalcitonin once it enters the circulation. </w:t>
      </w:r>
      <w:r w:rsidRPr="000E6C6B">
        <w:rPr>
          <w:rFonts w:ascii="Times New Roman" w:hAnsi="Times New Roman" w:cs="Times New Roman"/>
          <w:sz w:val="24"/>
          <w:szCs w:val="24"/>
        </w:rPr>
        <w:t>Serum procalcitonin rises within 2 – 6 hours of bacterial infection and rapidly peaks within 6 – 24 hours.</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 xml:space="preserve"> ADDIN EN.CITE &lt;EndNote&gt;&lt;Cite&gt;&lt;Author&gt;Vijayan&lt;/Author&gt;&lt;Year&gt;2017&lt;/Year&gt;&lt;RecNum&gt;104&lt;/RecNum&gt;&lt;DisplayText&gt;&lt;style face="superscript"&gt;9&lt;/style&gt;&lt;/DisplayText&gt;&lt;record&gt;&lt;rec-number&gt;104&lt;/rec-number&gt;&lt;foreign-keys&gt;&lt;key app="EN" db-id="sda9dwxxl0fzvyetsdoxa206xx2xfappp9wx" timestamp="1526801623"&gt;104&lt;/key&gt;&lt;key app="ENWeb" db-id=""&gt;0&lt;/key&gt;&lt;/foreign-keys&gt;&lt;ref-type name="Journal Article"&gt;17&lt;/ref-type&gt;&lt;contributors&gt;&lt;authors&gt;&lt;author&gt;Vijayan, A. L.&lt;/author&gt;&lt;author&gt;Vanimaya,&lt;/author&gt;&lt;author&gt;Ravindran, S.&lt;/author&gt;&lt;author&gt;Saikant, R.&lt;/author&gt;&lt;author&gt;Lakshmi, S.&lt;/author&gt;&lt;author&gt;Kartik, R.&lt;/author&gt;&lt;author&gt;G, M.&lt;/author&gt;&lt;/authors&gt;&lt;/contributors&gt;&lt;auth-address&gt;Diagnostic Products Division, Corporate R&amp;amp;D Centre, HLL Lifecare Limited, Akkulam, Sreekariyam (P.O), Trivandrum, Kerala India.0000 0004 4667 0907grid.479374.a&lt;/auth-address&gt;&lt;titles&gt;&lt;title&gt;Procalcitonin: a promising diagnostic marker for sepsis and antibiotic therapy&lt;/title&gt;&lt;secondary-title&gt;J Intensive Care&lt;/secondary-title&gt;&lt;/titles&gt;&lt;periodical&gt;&lt;full-title&gt;J Intensive Care&lt;/full-title&gt;&lt;/periodical&gt;&lt;pages&gt;51-57&lt;/pages&gt;&lt;volume&gt;5&lt;/volume&gt;&lt;keywords&gt;&lt;keyword&gt;Antibiotic therapy&lt;/keyword&gt;&lt;keyword&gt;Diagnostic marker&lt;/keyword&gt;&lt;keyword&gt;Procalcitonin&lt;/keyword&gt;&lt;keyword&gt;Sepsis&lt;/keyword&gt;&lt;/keywords&gt;&lt;dates&gt;&lt;year&gt;2017&lt;/year&gt;&lt;/dates&gt;&lt;isbn&gt;2052-0492 (Print)&amp;#xD;2052-0492 (Linking)&lt;/isbn&gt;&lt;accession-num&gt;28794881&lt;/accession-num&gt;&lt;urls&gt;&lt;related-urls&gt;&lt;url&gt;http://www.ncbi.nlm.nih.gov/pubmed/28794881&lt;/url&gt;&lt;/related-urls&gt;&lt;/urls&gt;&lt;custom2&gt;PMC5543591&lt;/custom2&gt;&lt;electronic-resource-num&gt;10.1186/s40560-017-0246-8&lt;/electronic-resource-num&gt;&lt;/record&gt;&lt;/Cite&gt;&lt;/EndNote&gt;</w:instrText>
      </w:r>
      <w:r w:rsidRPr="000E6C6B">
        <w:rPr>
          <w:rFonts w:ascii="Times New Roman" w:hAnsi="Times New Roman" w:cs="Times New Roman"/>
          <w:sz w:val="24"/>
          <w:szCs w:val="24"/>
        </w:rPr>
        <w:fldChar w:fldCharType="separate"/>
      </w:r>
      <w:r w:rsidRPr="000E6C6B">
        <w:rPr>
          <w:rFonts w:ascii="Times New Roman" w:hAnsi="Times New Roman" w:cs="Times New Roman"/>
          <w:noProof/>
          <w:sz w:val="24"/>
          <w:szCs w:val="24"/>
          <w:vertAlign w:val="superscript"/>
        </w:rPr>
        <w:t>9</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The rapidity of result availability compared to other investigations for bacterial infections made it a useful tool in infection of bacterial origin.</w:t>
      </w:r>
      <w:r w:rsidR="00E3072F" w:rsidRPr="000E6C6B">
        <w:rPr>
          <w:rFonts w:ascii="Times New Roman" w:hAnsi="Times New Roman" w:cs="Times New Roman"/>
          <w:sz w:val="24"/>
          <w:szCs w:val="24"/>
        </w:rPr>
        <w:t xml:space="preserve"> Previous studies had focused on the role of serum procalcitonin in sepsis </w:t>
      </w:r>
      <w:r w:rsidR="00E3072F" w:rsidRPr="000E6C6B">
        <w:rPr>
          <w:rFonts w:ascii="Times New Roman" w:hAnsi="Times New Roman" w:cs="Times New Roman"/>
          <w:sz w:val="24"/>
          <w:szCs w:val="24"/>
        </w:rPr>
        <w:lastRenderedPageBreak/>
        <w:t xml:space="preserve">generally, with the exclusion of nosocomial infection in newborns </w:t>
      </w:r>
      <w:proofErr w:type="spellStart"/>
      <w:r w:rsidR="00E3072F" w:rsidRPr="000E6C6B">
        <w:rPr>
          <w:rFonts w:ascii="Times New Roman" w:hAnsi="Times New Roman" w:cs="Times New Roman"/>
          <w:sz w:val="24"/>
          <w:szCs w:val="24"/>
        </w:rPr>
        <w:t>hospitalised</w:t>
      </w:r>
      <w:proofErr w:type="spellEnd"/>
      <w:r w:rsidR="00E3072F" w:rsidRPr="000E6C6B">
        <w:rPr>
          <w:rFonts w:ascii="Times New Roman" w:hAnsi="Times New Roman" w:cs="Times New Roman"/>
          <w:sz w:val="24"/>
          <w:szCs w:val="24"/>
        </w:rPr>
        <w:t xml:space="preserve"> in intensive care unit. However, little is known on the role of serum-procalcitonin in </w:t>
      </w:r>
      <w:r w:rsidR="00D85E09" w:rsidRPr="000E6C6B">
        <w:rPr>
          <w:rFonts w:ascii="Times New Roman" w:hAnsi="Times New Roman" w:cs="Times New Roman"/>
          <w:sz w:val="24"/>
          <w:szCs w:val="24"/>
        </w:rPr>
        <w:t xml:space="preserve">management of severe </w:t>
      </w:r>
      <w:r w:rsidR="00E3072F" w:rsidRPr="000E6C6B">
        <w:rPr>
          <w:rFonts w:ascii="Times New Roman" w:hAnsi="Times New Roman" w:cs="Times New Roman"/>
          <w:sz w:val="24"/>
          <w:szCs w:val="24"/>
        </w:rPr>
        <w:t>spreading odontogenic infections.</w:t>
      </w:r>
      <w:r w:rsidR="00E3072F" w:rsidRPr="000E6C6B">
        <w:rPr>
          <w:rFonts w:ascii="Times New Roman" w:hAnsi="Times New Roman" w:cs="Times New Roman"/>
          <w:sz w:val="24"/>
          <w:szCs w:val="24"/>
        </w:rPr>
        <w:fldChar w:fldCharType="begin">
          <w:fldData xml:space="preserve">PEVuZE5vdGU+PENpdGU+PEF1dGhvcj5WaWpheWFuPC9BdXRob3I+PFllYXI+MjAxNzwvWWVhcj48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PEVuZE5vdGU+PENpdGU+PEF1dGhvcj5WaWpheWFuPC9BdXRob3I+PFllYXI+MjAxNzwvWWVhcj48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00E3072F" w:rsidRPr="000E6C6B">
        <w:rPr>
          <w:rFonts w:ascii="Times New Roman" w:hAnsi="Times New Roman" w:cs="Times New Roman"/>
          <w:sz w:val="24"/>
          <w:szCs w:val="24"/>
        </w:rPr>
      </w:r>
      <w:r w:rsidR="00E3072F"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9-11</w:t>
      </w:r>
      <w:r w:rsidR="00E3072F" w:rsidRPr="000E6C6B">
        <w:rPr>
          <w:rFonts w:ascii="Times New Roman" w:hAnsi="Times New Roman" w:cs="Times New Roman"/>
          <w:sz w:val="24"/>
          <w:szCs w:val="24"/>
        </w:rPr>
        <w:fldChar w:fldCharType="end"/>
      </w:r>
      <w:r w:rsidR="00E3072F" w:rsidRPr="000E6C6B">
        <w:rPr>
          <w:rFonts w:ascii="Times New Roman" w:hAnsi="Times New Roman" w:cs="Times New Roman"/>
          <w:sz w:val="24"/>
          <w:szCs w:val="24"/>
        </w:rPr>
        <w:t xml:space="preserve"> </w:t>
      </w:r>
      <w:r w:rsidR="00D85E09" w:rsidRPr="000E6C6B">
        <w:rPr>
          <w:rFonts w:ascii="Times New Roman" w:hAnsi="Times New Roman" w:cs="Times New Roman"/>
          <w:sz w:val="24"/>
          <w:szCs w:val="24"/>
        </w:rPr>
        <w:t xml:space="preserve">This study aimed to evaluate the usefulness of serum-procalcitonin in the management of patients with spreading odontogenic infections. </w:t>
      </w:r>
      <w:r w:rsidR="00E3072F" w:rsidRPr="000E6C6B">
        <w:rPr>
          <w:rFonts w:ascii="Times New Roman" w:eastAsia="Calibri" w:hAnsi="Times New Roman" w:cs="Times New Roman"/>
          <w:sz w:val="24"/>
          <w:szCs w:val="24"/>
        </w:rPr>
        <w:t xml:space="preserve">This study contributes to the literature on the use of </w:t>
      </w:r>
      <w:r w:rsidR="00E3072F" w:rsidRPr="000E6C6B">
        <w:rPr>
          <w:rFonts w:ascii="Times New Roman" w:eastAsia="Calibri" w:hAnsi="Times New Roman" w:cs="Times New Roman"/>
          <w:iCs/>
          <w:sz w:val="24"/>
          <w:szCs w:val="24"/>
        </w:rPr>
        <w:t>serum-procalcitonin in the management of spreading odontogenic infections.</w:t>
      </w:r>
      <w:r w:rsidR="00E3072F" w:rsidRPr="000E6C6B">
        <w:rPr>
          <w:rFonts w:ascii="Times New Roman" w:eastAsia="Calibri" w:hAnsi="Times New Roman" w:cs="Times New Roman"/>
          <w:iCs/>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eastAsia="Calibri" w:hAnsi="Times New Roman" w:cs="Times New Roman"/>
          <w:iCs/>
          <w:sz w:val="24"/>
          <w:szCs w:val="24"/>
        </w:rPr>
        <w:instrText xml:space="preserve"> ADDIN EN.CITE </w:instrText>
      </w:r>
      <w:r w:rsidR="00424FBF" w:rsidRPr="000E6C6B">
        <w:rPr>
          <w:rFonts w:ascii="Times New Roman" w:eastAsia="Calibri" w:hAnsi="Times New Roman" w:cs="Times New Roman"/>
          <w:iCs/>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eastAsia="Calibri" w:hAnsi="Times New Roman" w:cs="Times New Roman"/>
          <w:iCs/>
          <w:sz w:val="24"/>
          <w:szCs w:val="24"/>
        </w:rPr>
        <w:instrText xml:space="preserve"> ADDIN EN.CITE.DATA </w:instrText>
      </w:r>
      <w:r w:rsidR="00424FBF" w:rsidRPr="000E6C6B">
        <w:rPr>
          <w:rFonts w:ascii="Times New Roman" w:eastAsia="Calibri" w:hAnsi="Times New Roman" w:cs="Times New Roman"/>
          <w:iCs/>
          <w:sz w:val="24"/>
          <w:szCs w:val="24"/>
        </w:rPr>
      </w:r>
      <w:r w:rsidR="00424FBF" w:rsidRPr="000E6C6B">
        <w:rPr>
          <w:rFonts w:ascii="Times New Roman" w:eastAsia="Calibri" w:hAnsi="Times New Roman" w:cs="Times New Roman"/>
          <w:iCs/>
          <w:sz w:val="24"/>
          <w:szCs w:val="24"/>
        </w:rPr>
        <w:fldChar w:fldCharType="end"/>
      </w:r>
      <w:r w:rsidR="00E3072F" w:rsidRPr="000E6C6B">
        <w:rPr>
          <w:rFonts w:ascii="Times New Roman" w:eastAsia="Calibri" w:hAnsi="Times New Roman" w:cs="Times New Roman"/>
          <w:iCs/>
          <w:sz w:val="24"/>
          <w:szCs w:val="24"/>
        </w:rPr>
      </w:r>
      <w:r w:rsidR="00E3072F" w:rsidRPr="000E6C6B">
        <w:rPr>
          <w:rFonts w:ascii="Times New Roman" w:eastAsia="Calibri" w:hAnsi="Times New Roman" w:cs="Times New Roman"/>
          <w:iCs/>
          <w:sz w:val="24"/>
          <w:szCs w:val="24"/>
        </w:rPr>
        <w:fldChar w:fldCharType="separate"/>
      </w:r>
      <w:r w:rsidR="00424FBF" w:rsidRPr="000E6C6B">
        <w:rPr>
          <w:rFonts w:ascii="Times New Roman" w:eastAsia="Calibri" w:hAnsi="Times New Roman" w:cs="Times New Roman"/>
          <w:iCs/>
          <w:noProof/>
          <w:sz w:val="24"/>
          <w:szCs w:val="24"/>
          <w:vertAlign w:val="superscript"/>
        </w:rPr>
        <w:t>12</w:t>
      </w:r>
      <w:r w:rsidR="00E3072F" w:rsidRPr="000E6C6B">
        <w:rPr>
          <w:rFonts w:ascii="Times New Roman" w:eastAsia="Calibri" w:hAnsi="Times New Roman" w:cs="Times New Roman"/>
          <w:iCs/>
          <w:sz w:val="24"/>
          <w:szCs w:val="24"/>
        </w:rPr>
        <w:fldChar w:fldCharType="end"/>
      </w:r>
      <w:r w:rsidR="00E3072F" w:rsidRPr="000E6C6B">
        <w:rPr>
          <w:rFonts w:ascii="Times New Roman" w:eastAsia="Calibri" w:hAnsi="Times New Roman" w:cs="Times New Roman"/>
          <w:iCs/>
          <w:sz w:val="24"/>
          <w:szCs w:val="24"/>
        </w:rPr>
        <w:t xml:space="preserve"> </w:t>
      </w:r>
    </w:p>
    <w:p w14:paraId="40DC24FA" w14:textId="19C3E9FE" w:rsidR="00775E87" w:rsidRPr="000E6C6B" w:rsidRDefault="00C11924" w:rsidP="00355EE6">
      <w:pPr>
        <w:spacing w:after="200" w:line="480" w:lineRule="auto"/>
        <w:jc w:val="both"/>
        <w:outlineLvl w:val="0"/>
        <w:rPr>
          <w:rFonts w:ascii="Times New Roman" w:eastAsia="Calibri" w:hAnsi="Times New Roman" w:cs="Times New Roman"/>
          <w:b/>
          <w:sz w:val="24"/>
          <w:szCs w:val="24"/>
        </w:rPr>
      </w:pPr>
      <w:r w:rsidRPr="000E6C6B">
        <w:rPr>
          <w:rFonts w:ascii="Times New Roman" w:eastAsia="Calibri" w:hAnsi="Times New Roman" w:cs="Times New Roman"/>
          <w:b/>
          <w:sz w:val="24"/>
          <w:szCs w:val="24"/>
        </w:rPr>
        <w:t>Materials</w:t>
      </w:r>
      <w:r w:rsidR="00775E87" w:rsidRPr="000E6C6B">
        <w:rPr>
          <w:rFonts w:ascii="Times New Roman" w:eastAsia="Calibri" w:hAnsi="Times New Roman" w:cs="Times New Roman"/>
          <w:b/>
          <w:sz w:val="24"/>
          <w:szCs w:val="24"/>
        </w:rPr>
        <w:t xml:space="preserve"> and Methods</w:t>
      </w:r>
    </w:p>
    <w:p w14:paraId="58836662" w14:textId="3A74E3A5" w:rsidR="00775E87" w:rsidRPr="000E6C6B" w:rsidRDefault="00775E87" w:rsidP="00355EE6">
      <w:pPr>
        <w:tabs>
          <w:tab w:val="left" w:pos="8931"/>
          <w:tab w:val="left" w:pos="9356"/>
        </w:tabs>
        <w:spacing w:after="200" w:line="480" w:lineRule="auto"/>
        <w:jc w:val="both"/>
        <w:rPr>
          <w:rFonts w:ascii="Times New Roman" w:eastAsia="Calibri" w:hAnsi="Times New Roman" w:cs="Times New Roman"/>
          <w:sz w:val="24"/>
          <w:szCs w:val="24"/>
        </w:rPr>
      </w:pPr>
      <w:r w:rsidRPr="000E6C6B">
        <w:rPr>
          <w:rFonts w:ascii="Times New Roman" w:eastAsia="Calibri" w:hAnsi="Times New Roman" w:cs="Times New Roman"/>
          <w:noProof/>
          <w:sz w:val="24"/>
          <w:szCs w:val="24"/>
        </w:rPr>
        <mc:AlternateContent>
          <mc:Choice Requires="wpi">
            <w:drawing>
              <wp:anchor distT="0" distB="0" distL="114300" distR="114300" simplePos="0" relativeHeight="251659264" behindDoc="0" locked="0" layoutInCell="1" allowOverlap="1" wp14:anchorId="0AA5D0C7" wp14:editId="16471420">
                <wp:simplePos x="0" y="0"/>
                <wp:positionH relativeFrom="column">
                  <wp:posOffset>-315912</wp:posOffset>
                </wp:positionH>
                <wp:positionV relativeFrom="paragraph">
                  <wp:posOffset>3957712</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FBE8E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5.3pt;margin-top:311.2pt;width:.9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">
                <v:imagedata r:id="rId8" o:title=""/>
              </v:shape>
            </w:pict>
          </mc:Fallback>
        </mc:AlternateContent>
      </w:r>
      <w:r w:rsidRPr="000E6C6B">
        <w:rPr>
          <w:rFonts w:ascii="Times New Roman" w:eastAsia="Calibri" w:hAnsi="Times New Roman" w:cs="Times New Roman"/>
          <w:sz w:val="24"/>
          <w:szCs w:val="24"/>
        </w:rPr>
        <w:t>This was a prospective cohort study conducted in Obafemi Awolowo University Teaching Hospitals Complex, Ile-Ife, Nigeria</w:t>
      </w:r>
      <w:r w:rsidR="007D6BD9" w:rsidRPr="000E6C6B">
        <w:rPr>
          <w:rFonts w:ascii="Times New Roman" w:eastAsia="Calibri" w:hAnsi="Times New Roman" w:cs="Times New Roman"/>
          <w:sz w:val="24"/>
          <w:szCs w:val="24"/>
        </w:rPr>
        <w:t xml:space="preserve"> involving </w:t>
      </w:r>
      <w:r w:rsidRPr="000E6C6B">
        <w:rPr>
          <w:rFonts w:ascii="Times New Roman" w:eastAsia="Calibri" w:hAnsi="Times New Roman" w:cs="Times New Roman"/>
          <w:sz w:val="24"/>
          <w:szCs w:val="24"/>
        </w:rPr>
        <w:t>63 patients</w:t>
      </w:r>
      <w:r w:rsidR="007D6BD9" w:rsidRPr="000E6C6B">
        <w:rPr>
          <w:rFonts w:ascii="Times New Roman" w:eastAsia="Calibri" w:hAnsi="Times New Roman" w:cs="Times New Roman"/>
          <w:sz w:val="24"/>
          <w:szCs w:val="24"/>
        </w:rPr>
        <w:t xml:space="preserve"> with odontogenic infection</w:t>
      </w:r>
      <w:r w:rsidR="00EF3CB6" w:rsidRPr="000E6C6B">
        <w:rPr>
          <w:rFonts w:ascii="Times New Roman" w:eastAsia="Calibri" w:hAnsi="Times New Roman" w:cs="Times New Roman"/>
          <w:sz w:val="24"/>
          <w:szCs w:val="24"/>
        </w:rPr>
        <w:t>s</w:t>
      </w:r>
      <w:r w:rsidR="007D6BD9" w:rsidRPr="000E6C6B">
        <w:rPr>
          <w:rFonts w:ascii="Times New Roman" w:eastAsia="Calibri" w:hAnsi="Times New Roman" w:cs="Times New Roman"/>
          <w:sz w:val="24"/>
          <w:szCs w:val="24"/>
        </w:rPr>
        <w:t>.</w:t>
      </w:r>
      <w:r w:rsidRPr="000E6C6B">
        <w:rPr>
          <w:rFonts w:ascii="Times New Roman" w:eastAsia="Calibri" w:hAnsi="Times New Roman" w:cs="Times New Roman"/>
          <w:sz w:val="24"/>
          <w:szCs w:val="24"/>
        </w:rPr>
        <w:t xml:space="preserve"> The study was approved by the Research Ethics Committee of the Institution, with protocol number ERC/2018/11/11. The patients were enlisted via the outpatient clinic of the Department of Oral and Maxillofacial Surgery and the Accident and Emergency Unit of the hospital from August 2019 to June 2020. The inclusion criteria adopted for the study were: patients with spreading odontogenic infection arising from carious lesion, periodontal lesion, fractured tooth, retained tooth; patients in whom the infection had spread beyond dentoalveolar segment; patients that consented </w:t>
      </w:r>
      <w:r w:rsidR="007D6BD9" w:rsidRPr="000E6C6B">
        <w:rPr>
          <w:rFonts w:ascii="Times New Roman" w:eastAsia="Calibri" w:hAnsi="Times New Roman" w:cs="Times New Roman"/>
          <w:sz w:val="24"/>
          <w:szCs w:val="24"/>
        </w:rPr>
        <w:t>to</w:t>
      </w:r>
      <w:r w:rsidRPr="000E6C6B">
        <w:rPr>
          <w:rFonts w:ascii="Times New Roman" w:eastAsia="Calibri" w:hAnsi="Times New Roman" w:cs="Times New Roman"/>
          <w:sz w:val="24"/>
          <w:szCs w:val="24"/>
        </w:rPr>
        <w:t xml:space="preserve"> the study. Pregnant women, patients who completed any form of antibiotics (prescribed or self-medicated) within one week prior to presentation, patients who underwent major surgical procedures within one month of presentation and patients with recent clinical manifestation of malaria with a positive malaria rapid diagnostic test 72 hours prior to presentation were excluded. The</w:t>
      </w:r>
      <w:r w:rsidRPr="000E6C6B">
        <w:rPr>
          <w:rFonts w:ascii="Times New Roman" w:eastAsiaTheme="minorEastAsia" w:hAnsi="Times New Roman" w:cs="Times New Roman"/>
          <w:kern w:val="24"/>
          <w:sz w:val="24"/>
          <w:szCs w:val="24"/>
        </w:rPr>
        <w:t xml:space="preserve"> rapid diagnostic test (RDT) was done to establish the presence of </w:t>
      </w:r>
      <w:r w:rsidRPr="000E6C6B">
        <w:rPr>
          <w:rFonts w:ascii="Times New Roman" w:eastAsiaTheme="minorEastAsia" w:hAnsi="Times New Roman" w:cs="Times New Roman"/>
          <w:i/>
          <w:iCs/>
          <w:kern w:val="24"/>
          <w:sz w:val="24"/>
          <w:szCs w:val="24"/>
        </w:rPr>
        <w:t>plasmodium</w:t>
      </w:r>
      <w:r w:rsidRPr="000E6C6B">
        <w:rPr>
          <w:rFonts w:ascii="Times New Roman" w:eastAsiaTheme="minorEastAsia" w:hAnsi="Times New Roman" w:cs="Times New Roman"/>
          <w:kern w:val="24"/>
          <w:sz w:val="24"/>
          <w:szCs w:val="24"/>
        </w:rPr>
        <w:t xml:space="preserve"> parasite in the blood using the SD BIOLINE Malaria Ag </w:t>
      </w:r>
      <w:proofErr w:type="spellStart"/>
      <w:r w:rsidRPr="000E6C6B">
        <w:rPr>
          <w:rFonts w:ascii="Times New Roman" w:eastAsiaTheme="minorEastAsia" w:hAnsi="Times New Roman" w:cs="Times New Roman"/>
          <w:kern w:val="24"/>
          <w:sz w:val="24"/>
          <w:szCs w:val="24"/>
        </w:rPr>
        <w:t>P.f</w:t>
      </w:r>
      <w:proofErr w:type="spellEnd"/>
      <w:r w:rsidRPr="000E6C6B">
        <w:rPr>
          <w:rFonts w:ascii="Times New Roman" w:eastAsiaTheme="minorEastAsia" w:hAnsi="Times New Roman" w:cs="Times New Roman"/>
          <w:kern w:val="24"/>
          <w:sz w:val="24"/>
          <w:szCs w:val="24"/>
        </w:rPr>
        <w:t>/Pan (05FK60) RDT kit.</w:t>
      </w:r>
      <w:r w:rsidRPr="000E6C6B">
        <w:rPr>
          <w:rFonts w:ascii="Times New Roman" w:eastAsiaTheme="minorEastAsia" w:hAnsi="Times New Roman" w:cs="Times New Roman"/>
          <w:kern w:val="24"/>
          <w:sz w:val="24"/>
          <w:szCs w:val="24"/>
        </w:rPr>
        <w:fldChar w:fldCharType="begin"/>
      </w:r>
      <w:r w:rsidR="00424FBF" w:rsidRPr="000E6C6B">
        <w:rPr>
          <w:rFonts w:ascii="Times New Roman" w:eastAsiaTheme="minorEastAsia" w:hAnsi="Times New Roman" w:cs="Times New Roman"/>
          <w:kern w:val="24"/>
          <w:sz w:val="24"/>
          <w:szCs w:val="24"/>
        </w:rPr>
        <w:instrText xml:space="preserve"> ADDIN EN.CITE &lt;EndNote&gt;&lt;Cite&gt;&lt;Author&gt;P.f/Pan&lt;/Author&gt;&lt;RecNum&gt;257&lt;/RecNum&gt;&lt;DisplayText&gt;&lt;style face="superscript"&gt;13&lt;/style&gt;&lt;/DisplayText&gt;&lt;record&gt;&lt;rec-number&gt;257&lt;/rec-number&gt;&lt;foreign-keys&gt;&lt;key app="EN" db-id="sda9dwxxl0fzvyetsdoxa206xx2xfappp9wx" timestamp="1599643766"&gt;257&lt;/key&gt;&lt;/foreign-keys&gt;&lt;ref-type name="Catalog"&gt;8&lt;/ref-type&gt;&lt;contributors&gt;&lt;authors&gt;&lt;author&gt;SD BIOLINE Malaria Ag P.f/Pan &lt;/author&gt;&lt;/authors&gt;&lt;/contributors&gt;&lt;titles&gt;&lt;/titles&gt;&lt;pages&gt;6&lt;/pages&gt;&lt;num-vols&gt;05FK60&lt;/num-vols&gt;&lt;dates&gt;&lt;/dates&gt;&lt;urls&gt;&lt;related-urls&gt;&lt;url&gt;https://www.globalpointofcare.abbott/en/product-details/sd-bioline-malaria-ag-p-f-pan.html&lt;/url&gt;&lt;/related-urls&gt;&lt;/urls&gt;&lt;/record&gt;&lt;/Cite&gt;&lt;/EndNote&gt;</w:instrText>
      </w:r>
      <w:r w:rsidRPr="000E6C6B">
        <w:rPr>
          <w:rFonts w:ascii="Times New Roman" w:eastAsiaTheme="minorEastAsia" w:hAnsi="Times New Roman" w:cs="Times New Roman"/>
          <w:kern w:val="24"/>
          <w:sz w:val="24"/>
          <w:szCs w:val="24"/>
        </w:rPr>
        <w:fldChar w:fldCharType="separate"/>
      </w:r>
      <w:r w:rsidR="00424FBF" w:rsidRPr="000E6C6B">
        <w:rPr>
          <w:rFonts w:ascii="Times New Roman" w:eastAsiaTheme="minorEastAsia" w:hAnsi="Times New Roman" w:cs="Times New Roman"/>
          <w:noProof/>
          <w:kern w:val="24"/>
          <w:sz w:val="24"/>
          <w:szCs w:val="24"/>
          <w:vertAlign w:val="superscript"/>
        </w:rPr>
        <w:t>13</w:t>
      </w:r>
      <w:r w:rsidRPr="000E6C6B">
        <w:rPr>
          <w:rFonts w:ascii="Times New Roman" w:eastAsiaTheme="minorEastAsia" w:hAnsi="Times New Roman" w:cs="Times New Roman"/>
          <w:kern w:val="24"/>
          <w:sz w:val="24"/>
          <w:szCs w:val="24"/>
        </w:rPr>
        <w:fldChar w:fldCharType="end"/>
      </w:r>
      <w:r w:rsidRPr="000E6C6B">
        <w:rPr>
          <w:rFonts w:ascii="Times New Roman" w:eastAsia="Calibri" w:hAnsi="Times New Roman" w:cs="Times New Roman"/>
          <w:sz w:val="24"/>
          <w:szCs w:val="24"/>
        </w:rPr>
        <w:t xml:space="preserve"> </w:t>
      </w:r>
    </w:p>
    <w:p w14:paraId="43FB9618" w14:textId="1B440758"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The fascial spaces involved were clinically determined and the degree of severity of the fascial spaces was scored according to Flynn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&lt;EndNote&gt;&lt;Cite&gt;&lt;Author&gt;Flynn&lt;/Author&gt;&lt;Year&gt;2006&lt;/Year&gt;&lt;RecNum&gt;92&lt;/RecNum&gt;&lt;DisplayText&gt;&lt;style face="superscript"&gt;2&lt;/style&gt;&lt;/DisplayText&gt;&lt;record&gt;&lt;rec-number&gt;92&lt;/rec-number&gt;&lt;foreign-keys&gt;&lt;key app="EN" db-id="sda9dwxxl0fzvyetsdoxa206xx2xfappp9wx" timestamp="1526637715"&gt;92&lt;/key&gt;&lt;key app="ENWeb" db-id=""&gt;0&lt;/key&gt;&lt;/foreign-keys&gt;&lt;ref-type name="Journal Article"&gt;17&lt;/ref-type&gt;&lt;contributors&gt;&lt;authors&gt;&lt;author&gt;Flynn, Thomas R.&lt;/author&gt;&lt;author&gt;Shanti, Rabie M.&lt;/author&gt;&lt;author&gt;Levi, Michael H.&lt;/author&gt;&lt;author&gt;Adamo, Arthur K.&lt;/author&gt;&lt;author&gt;Kraut, Richard A.&lt;/author&gt;&lt;author&gt;Trieger, Norman&lt;/author&gt;&lt;/authors&gt;&lt;/contributors&gt;&lt;titles&gt;&lt;title&gt;Severe Odontogenic Infections, Part 1: Prospective Report&lt;/title&gt;&lt;secondary-title&gt;Journal of Oral and Maxillofacial Surgery&lt;/secondary-title&gt;&lt;/titles&gt;&lt;periodical&gt;&lt;full-title&gt;Journal of oral and maxillofacial surgery&lt;/full-title&gt;&lt;/periodical&gt;&lt;pages&gt;1093-1103&lt;/pages&gt;&lt;volume&gt;64&lt;/volume&gt;&lt;number&gt;7&lt;/number&gt;&lt;dates&gt;&lt;year&gt;2006&lt;/year&gt;&lt;/dates&gt;&lt;isbn&gt;02782391&lt;/isbn&gt;&lt;urls&gt;&lt;/urls&gt;&lt;electronic-resource-num&gt;10.1016/j.joms.2006.03.015&lt;/electronic-resource-num&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t>
      </w:r>
    </w:p>
    <w:p w14:paraId="25B9DE0D" w14:textId="05F587C7"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lastRenderedPageBreak/>
        <w:t>Score 1: Infection involved vestibular, subperiosteal, infraorbital, buccal,</w:t>
      </w:r>
      <w:r w:rsidR="007D6BD9" w:rsidRPr="000E6C6B">
        <w:rPr>
          <w:rFonts w:ascii="Times New Roman" w:hAnsi="Times New Roman" w:cs="Times New Roman"/>
          <w:sz w:val="24"/>
          <w:szCs w:val="24"/>
        </w:rPr>
        <w:t xml:space="preserve"> and</w:t>
      </w:r>
      <w:r w:rsidRPr="000E6C6B">
        <w:rPr>
          <w:rFonts w:ascii="Times New Roman" w:hAnsi="Times New Roman" w:cs="Times New Roman"/>
          <w:sz w:val="24"/>
          <w:szCs w:val="24"/>
        </w:rPr>
        <w:t xml:space="preserve"> canine spaces. </w:t>
      </w:r>
    </w:p>
    <w:p w14:paraId="66886F90" w14:textId="77777777"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Score 2: Infection involved any of these spaces: submandibular, sublingual, pterygomandibular, </w:t>
      </w:r>
      <w:proofErr w:type="spellStart"/>
      <w:r w:rsidRPr="000E6C6B">
        <w:rPr>
          <w:rFonts w:ascii="Times New Roman" w:hAnsi="Times New Roman" w:cs="Times New Roman"/>
          <w:sz w:val="24"/>
          <w:szCs w:val="24"/>
        </w:rPr>
        <w:t>submasseteric</w:t>
      </w:r>
      <w:proofErr w:type="spellEnd"/>
      <w:r w:rsidRPr="000E6C6B">
        <w:rPr>
          <w:rFonts w:ascii="Times New Roman" w:hAnsi="Times New Roman" w:cs="Times New Roman"/>
          <w:sz w:val="24"/>
          <w:szCs w:val="24"/>
        </w:rPr>
        <w:t xml:space="preserve">, superficial and deep temporal spaces. </w:t>
      </w:r>
    </w:p>
    <w:p w14:paraId="1B2CD529" w14:textId="77777777"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Score 3: Involvement of the lateral pharyngeal, retropharyngeal, </w:t>
      </w:r>
      <w:proofErr w:type="spellStart"/>
      <w:r w:rsidRPr="000E6C6B">
        <w:rPr>
          <w:rFonts w:ascii="Times New Roman" w:hAnsi="Times New Roman" w:cs="Times New Roman"/>
          <w:sz w:val="24"/>
          <w:szCs w:val="24"/>
        </w:rPr>
        <w:t>pretracheal</w:t>
      </w:r>
      <w:proofErr w:type="spellEnd"/>
      <w:r w:rsidRPr="000E6C6B">
        <w:rPr>
          <w:rFonts w:ascii="Times New Roman" w:hAnsi="Times New Roman" w:cs="Times New Roman"/>
          <w:sz w:val="24"/>
          <w:szCs w:val="24"/>
        </w:rPr>
        <w:t xml:space="preserve">, mediastinal danger spaces and </w:t>
      </w:r>
      <w:proofErr w:type="spellStart"/>
      <w:r w:rsidRPr="000E6C6B">
        <w:rPr>
          <w:rFonts w:ascii="Times New Roman" w:hAnsi="Times New Roman" w:cs="Times New Roman"/>
          <w:sz w:val="24"/>
          <w:szCs w:val="24"/>
        </w:rPr>
        <w:t>intracranium</w:t>
      </w:r>
      <w:proofErr w:type="spellEnd"/>
      <w:r w:rsidRPr="000E6C6B">
        <w:rPr>
          <w:rFonts w:ascii="Times New Roman" w:hAnsi="Times New Roman" w:cs="Times New Roman"/>
          <w:sz w:val="24"/>
          <w:szCs w:val="24"/>
        </w:rPr>
        <w:t xml:space="preserve">. </w:t>
      </w:r>
    </w:p>
    <w:p w14:paraId="21FA4450" w14:textId="5401EC21" w:rsidR="00775E87" w:rsidRPr="000E6C6B" w:rsidRDefault="00775E87" w:rsidP="00355EE6">
      <w:pPr>
        <w:spacing w:after="200" w:line="480" w:lineRule="auto"/>
        <w:jc w:val="both"/>
        <w:rPr>
          <w:rFonts w:ascii="Times New Roman" w:eastAsia="Calibri" w:hAnsi="Times New Roman" w:cs="Times New Roman"/>
          <w:sz w:val="24"/>
          <w:szCs w:val="24"/>
        </w:rPr>
      </w:pPr>
      <w:r w:rsidRPr="000E6C6B">
        <w:rPr>
          <w:rFonts w:ascii="Times New Roman" w:hAnsi="Times New Roman" w:cs="Times New Roman"/>
          <w:sz w:val="24"/>
          <w:szCs w:val="24"/>
        </w:rPr>
        <w:t>The Flynn score for each patient was the aggregate sum of the scores of all the anatomical spaces involved in the patient. The mean severity score (MSS) and standard deviation (SD) of all the patients w</w:t>
      </w:r>
      <w:r w:rsidR="00562F62" w:rsidRPr="000E6C6B">
        <w:rPr>
          <w:rFonts w:ascii="Times New Roman" w:hAnsi="Times New Roman" w:cs="Times New Roman"/>
          <w:sz w:val="24"/>
          <w:szCs w:val="24"/>
        </w:rPr>
        <w:t>ere</w:t>
      </w:r>
      <w:r w:rsidRPr="000E6C6B">
        <w:rPr>
          <w:rFonts w:ascii="Times New Roman" w:hAnsi="Times New Roman" w:cs="Times New Roman"/>
          <w:sz w:val="24"/>
          <w:szCs w:val="24"/>
        </w:rPr>
        <w:t xml:space="preserve"> determined followed by stratification of patients into three severity groups namely; low, moderate and high. </w:t>
      </w:r>
      <w:r w:rsidRPr="00530AC0">
        <w:rPr>
          <w:rFonts w:ascii="Times New Roman" w:hAnsi="Times New Roman" w:cs="Times New Roman"/>
          <w:color w:val="000000" w:themeColor="text1"/>
          <w:sz w:val="24"/>
          <w:szCs w:val="24"/>
        </w:rPr>
        <w:t xml:space="preserve">Scores lower than MSS minus SD were classified as low severity; scores between MSS minus SD and MSS plus SD as moderate severity and scores above MSS plus SD as high severity group. </w:t>
      </w:r>
      <w:r w:rsidRPr="000E6C6B">
        <w:rPr>
          <w:rFonts w:ascii="Times New Roman" w:eastAsia="Calibri" w:hAnsi="Times New Roman" w:cs="Times New Roman"/>
          <w:sz w:val="24"/>
          <w:szCs w:val="24"/>
        </w:rPr>
        <w:t>The patients were either managed as in-patients or out-patients. Criteria for in-patient management were: involvement of more than one facial space, potential for airway compromise, high grade fever of at least 38.3°С, presence of medical co-morbidity, need for general anesthesia, need for intravenous medication or rehydration. All other patients were managed on outpatient basis.</w:t>
      </w:r>
    </w:p>
    <w:p w14:paraId="191B704E" w14:textId="5AEACA3C" w:rsidR="00775E87" w:rsidRPr="000E6C6B" w:rsidRDefault="00775E87" w:rsidP="00355EE6">
      <w:pPr>
        <w:tabs>
          <w:tab w:val="left" w:pos="8931"/>
          <w:tab w:val="left" w:pos="9356"/>
        </w:tabs>
        <w:spacing w:after="200" w:line="480" w:lineRule="auto"/>
        <w:jc w:val="both"/>
        <w:rPr>
          <w:rFonts w:ascii="Times New Roman" w:hAnsi="Times New Roman" w:cs="Times New Roman"/>
          <w:sz w:val="24"/>
          <w:szCs w:val="24"/>
        </w:rPr>
      </w:pPr>
      <w:r w:rsidRPr="000E6C6B">
        <w:rPr>
          <w:rFonts w:ascii="Times New Roman" w:eastAsia="Calibri" w:hAnsi="Times New Roman" w:cs="Times New Roman"/>
          <w:sz w:val="24"/>
          <w:szCs w:val="24"/>
        </w:rPr>
        <w:t xml:space="preserve">Five </w:t>
      </w:r>
      <w:proofErr w:type="spellStart"/>
      <w:r w:rsidRPr="000E6C6B">
        <w:rPr>
          <w:rFonts w:ascii="Times New Roman" w:eastAsia="Calibri" w:hAnsi="Times New Roman" w:cs="Times New Roman"/>
          <w:sz w:val="24"/>
          <w:szCs w:val="24"/>
        </w:rPr>
        <w:t>millilitre</w:t>
      </w:r>
      <w:proofErr w:type="spellEnd"/>
      <w:r w:rsidRPr="000E6C6B">
        <w:rPr>
          <w:rFonts w:ascii="Times New Roman" w:eastAsia="Calibri" w:hAnsi="Times New Roman" w:cs="Times New Roman"/>
          <w:sz w:val="24"/>
          <w:szCs w:val="24"/>
        </w:rPr>
        <w:t xml:space="preserve"> of blood was collected from the antecubital fossa of each patient at three</w:t>
      </w:r>
      <w:r w:rsidR="0045645B" w:rsidRPr="000E6C6B">
        <w:rPr>
          <w:rFonts w:ascii="Times New Roman" w:eastAsia="Calibri" w:hAnsi="Times New Roman" w:cs="Times New Roman"/>
          <w:sz w:val="24"/>
          <w:szCs w:val="24"/>
        </w:rPr>
        <w:t>-</w:t>
      </w:r>
      <w:r w:rsidRPr="000E6C6B">
        <w:rPr>
          <w:rFonts w:ascii="Times New Roman" w:eastAsia="Calibri" w:hAnsi="Times New Roman" w:cs="Times New Roman"/>
          <w:sz w:val="24"/>
          <w:szCs w:val="24"/>
        </w:rPr>
        <w:t>time points (D1, D2 and D3) and transported to the laboratory for serum procalcitonin assay</w:t>
      </w:r>
      <w:r w:rsidRPr="000E6C6B">
        <w:rPr>
          <w:rFonts w:ascii="Times New Roman" w:hAnsi="Times New Roman" w:cs="Times New Roman"/>
          <w:sz w:val="24"/>
          <w:szCs w:val="24"/>
        </w:rPr>
        <w:t xml:space="preserve">. The ‘D1’ was at presentation, ‘D2’ and ‘D3’ were Days 4 and 8 respectively </w:t>
      </w:r>
      <w:r w:rsidR="0045645B" w:rsidRPr="000E6C6B">
        <w:rPr>
          <w:rFonts w:ascii="Times New Roman" w:hAnsi="Times New Roman" w:cs="Times New Roman"/>
          <w:sz w:val="24"/>
          <w:szCs w:val="24"/>
        </w:rPr>
        <w:t>after the commencement</w:t>
      </w:r>
      <w:r w:rsidR="00EF3CB6" w:rsidRPr="000E6C6B">
        <w:rPr>
          <w:rFonts w:ascii="Times New Roman" w:hAnsi="Times New Roman" w:cs="Times New Roman"/>
          <w:sz w:val="24"/>
          <w:szCs w:val="24"/>
        </w:rPr>
        <w:t xml:space="preserve"> of</w:t>
      </w:r>
      <w:r w:rsidRPr="000E6C6B">
        <w:rPr>
          <w:rFonts w:ascii="Times New Roman" w:hAnsi="Times New Roman" w:cs="Times New Roman"/>
          <w:sz w:val="24"/>
          <w:szCs w:val="24"/>
        </w:rPr>
        <w:t xml:space="preserve"> treatment</w:t>
      </w:r>
      <w:r w:rsidR="0045645B" w:rsidRPr="000E6C6B">
        <w:rPr>
          <w:rFonts w:ascii="Times New Roman" w:hAnsi="Times New Roman" w:cs="Times New Roman"/>
          <w:sz w:val="24"/>
          <w:szCs w:val="24"/>
        </w:rPr>
        <w:t>.</w:t>
      </w:r>
      <w:r w:rsidRPr="000E6C6B">
        <w:rPr>
          <w:rFonts w:ascii="Times New Roman" w:hAnsi="Times New Roman" w:cs="Times New Roman"/>
          <w:sz w:val="24"/>
          <w:szCs w:val="24"/>
        </w:rPr>
        <w:t xml:space="preserve"> </w:t>
      </w:r>
      <w:r w:rsidRPr="000E6C6B">
        <w:rPr>
          <w:rFonts w:ascii="Times New Roman" w:eastAsia="Calibri" w:hAnsi="Times New Roman" w:cs="Times New Roman"/>
          <w:sz w:val="24"/>
          <w:szCs w:val="24"/>
        </w:rPr>
        <w:t xml:space="preserve">The serum was </w:t>
      </w:r>
      <w:proofErr w:type="spellStart"/>
      <w:r w:rsidRPr="000E6C6B">
        <w:rPr>
          <w:rFonts w:ascii="Times New Roman" w:eastAsia="Calibri" w:hAnsi="Times New Roman" w:cs="Times New Roman"/>
          <w:sz w:val="24"/>
          <w:szCs w:val="24"/>
        </w:rPr>
        <w:t>analysed</w:t>
      </w:r>
      <w:proofErr w:type="spellEnd"/>
      <w:r w:rsidRPr="000E6C6B">
        <w:rPr>
          <w:rFonts w:ascii="Times New Roman" w:eastAsia="Calibri" w:hAnsi="Times New Roman" w:cs="Times New Roman"/>
          <w:sz w:val="24"/>
          <w:szCs w:val="24"/>
        </w:rPr>
        <w:t xml:space="preserve"> with </w:t>
      </w:r>
      <w:r w:rsidRPr="000E6C6B">
        <w:rPr>
          <w:rFonts w:ascii="Times New Roman" w:eastAsia="Calibri" w:hAnsi="Times New Roman" w:cs="Times New Roman"/>
          <w:i/>
          <w:sz w:val="24"/>
          <w:szCs w:val="24"/>
        </w:rPr>
        <w:t>Bioassay Laboratory Technology human procalcitonin ELISA kit</w:t>
      </w:r>
      <w:r w:rsidRPr="000E6C6B">
        <w:rPr>
          <w:rFonts w:ascii="Times New Roman" w:eastAsia="Calibri" w:hAnsi="Times New Roman" w:cs="Times New Roman"/>
          <w:sz w:val="24"/>
          <w:szCs w:val="24"/>
        </w:rPr>
        <w:t xml:space="preserve">. Serum level of procalcitonin was determined with </w:t>
      </w:r>
      <w:r w:rsidRPr="000E6C6B">
        <w:rPr>
          <w:rFonts w:ascii="Times New Roman" w:eastAsia="Calibri" w:hAnsi="Times New Roman" w:cs="Times New Roman"/>
          <w:i/>
          <w:sz w:val="24"/>
          <w:szCs w:val="24"/>
        </w:rPr>
        <w:t>bioassay laboratory technology human procalcitonin ELISA kit</w:t>
      </w:r>
      <w:r w:rsidRPr="000E6C6B">
        <w:rPr>
          <w:rFonts w:ascii="Times New Roman" w:eastAsia="Calibri" w:hAnsi="Times New Roman" w:cs="Times New Roman"/>
          <w:sz w:val="24"/>
          <w:szCs w:val="24"/>
        </w:rPr>
        <w:t>.</w:t>
      </w:r>
      <w:r w:rsidRPr="000E6C6B">
        <w:rPr>
          <w:rFonts w:ascii="Times New Roman" w:eastAsia="Calibri" w:hAnsi="Times New Roman" w:cs="Times New Roman"/>
          <w:sz w:val="24"/>
          <w:szCs w:val="24"/>
        </w:rPr>
        <w:fldChar w:fldCharType="begin"/>
      </w:r>
      <w:r w:rsidR="00424FBF" w:rsidRPr="000E6C6B">
        <w:rPr>
          <w:rFonts w:ascii="Times New Roman" w:eastAsia="Calibri" w:hAnsi="Times New Roman" w:cs="Times New Roman"/>
          <w:sz w:val="24"/>
          <w:szCs w:val="24"/>
        </w:rPr>
        <w:instrText xml:space="preserve"> ADDIN EN.CITE &lt;EndNote&gt;&lt;Cite&gt;&lt;Author&gt;Bioassay&lt;/Author&gt;&lt;RecNum&gt;155&lt;/RecNum&gt;&lt;DisplayText&gt;&lt;style face="superscript"&gt;14&lt;/style&gt;&lt;/DisplayText&gt;&lt;record&gt;&lt;rec-number&gt;155&lt;/rec-number&gt;&lt;foreign-keys&gt;&lt;key app="EN" db-id="sda9dwxxl0fzvyetsdoxa206xx2xfappp9wx" timestamp="1538099947"&gt;155&lt;/key&gt;&lt;/foreign-keys&gt;&lt;ref-type name="Catalog"&gt;8&lt;/ref-type&gt;&lt;contributors&gt;&lt;authors&gt;&lt;author&gt; Bioassay &lt;/author&gt;&lt;author&gt;Technology &lt;/author&gt;&lt;author&gt;Laboratory&lt;/author&gt;&lt;author&gt;E0977Hu&lt;/author&gt;&lt;/authors&gt;&lt;/contributors&gt;&lt;titles&gt;&lt;title&gt;Human Procalcitonin ELISA Kit&lt;/title&gt;&lt;/titles&gt;&lt;num-vols&gt;E0977Hu&lt;/num-vols&gt;&lt;section&gt;8&lt;/section&gt;&lt;dates&gt;&lt;/dates&gt;&lt;urls&gt;&lt;related-urls&gt;&lt;url&gt;https://bt-aboratory.com/elisa-kit/human-procalcitonin/E0977Hu&lt;/url&gt;&lt;/related-urls&gt;&lt;/urls&gt;&lt;/record&gt;&lt;/Cite&gt;&lt;/EndNote&gt;</w:instrText>
      </w:r>
      <w:r w:rsidRPr="000E6C6B">
        <w:rPr>
          <w:rFonts w:ascii="Times New Roman" w:eastAsia="Calibri" w:hAnsi="Times New Roman" w:cs="Times New Roman"/>
          <w:sz w:val="24"/>
          <w:szCs w:val="24"/>
        </w:rPr>
        <w:fldChar w:fldCharType="separate"/>
      </w:r>
      <w:r w:rsidR="00424FBF" w:rsidRPr="000E6C6B">
        <w:rPr>
          <w:rFonts w:ascii="Times New Roman" w:eastAsia="Calibri" w:hAnsi="Times New Roman" w:cs="Times New Roman"/>
          <w:noProof/>
          <w:sz w:val="24"/>
          <w:szCs w:val="24"/>
          <w:vertAlign w:val="superscript"/>
        </w:rPr>
        <w:t>14</w:t>
      </w:r>
      <w:r w:rsidRPr="000E6C6B">
        <w:rPr>
          <w:rFonts w:ascii="Times New Roman" w:eastAsia="Calibri" w:hAnsi="Times New Roman" w:cs="Times New Roman"/>
          <w:sz w:val="24"/>
          <w:szCs w:val="24"/>
        </w:rPr>
        <w:fldChar w:fldCharType="end"/>
      </w:r>
    </w:p>
    <w:p w14:paraId="4CB01F80" w14:textId="77777777" w:rsidR="00775E87" w:rsidRPr="000E6C6B" w:rsidRDefault="00775E87" w:rsidP="00355EE6">
      <w:pPr>
        <w:spacing w:after="200" w:line="480" w:lineRule="auto"/>
        <w:jc w:val="both"/>
        <w:rPr>
          <w:rFonts w:ascii="Times New Roman" w:hAnsi="Times New Roman" w:cs="Times New Roman"/>
          <w:b/>
          <w:sz w:val="24"/>
          <w:szCs w:val="24"/>
        </w:rPr>
      </w:pPr>
      <w:r w:rsidRPr="000E6C6B">
        <w:rPr>
          <w:rFonts w:ascii="Times New Roman" w:hAnsi="Times New Roman" w:cs="Times New Roman"/>
          <w:b/>
          <w:sz w:val="24"/>
          <w:szCs w:val="24"/>
        </w:rPr>
        <w:t>Statistical Methods</w:t>
      </w:r>
    </w:p>
    <w:p w14:paraId="1BB55010" w14:textId="4BAAE07B"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lastRenderedPageBreak/>
        <w:t>The data collected was analyzed using IBM-SPSS version 25. Shapiro–Wilk test was used to test for normality of data distribution. Continuous variables were</w:t>
      </w:r>
      <w:r w:rsidR="0045645B" w:rsidRPr="000E6C6B">
        <w:rPr>
          <w:rFonts w:ascii="Times New Roman" w:hAnsi="Times New Roman" w:cs="Times New Roman"/>
          <w:sz w:val="24"/>
          <w:szCs w:val="24"/>
        </w:rPr>
        <w:t xml:space="preserve"> summarized using</w:t>
      </w:r>
      <w:r w:rsidRPr="000E6C6B">
        <w:rPr>
          <w:rFonts w:ascii="Times New Roman" w:hAnsi="Times New Roman" w:cs="Times New Roman"/>
          <w:sz w:val="24"/>
          <w:szCs w:val="24"/>
        </w:rPr>
        <w:t xml:space="preserve"> median and interquartile range. Data w</w:t>
      </w:r>
      <w:r w:rsidR="0045645B" w:rsidRPr="000E6C6B">
        <w:rPr>
          <w:rFonts w:ascii="Times New Roman" w:hAnsi="Times New Roman" w:cs="Times New Roman"/>
          <w:sz w:val="24"/>
          <w:szCs w:val="24"/>
        </w:rPr>
        <w:t>ere</w:t>
      </w:r>
      <w:r w:rsidRPr="000E6C6B">
        <w:rPr>
          <w:rFonts w:ascii="Times New Roman" w:hAnsi="Times New Roman" w:cs="Times New Roman"/>
          <w:sz w:val="24"/>
          <w:szCs w:val="24"/>
        </w:rPr>
        <w:t xml:space="preserve"> expressed in tables and graphs. The relationship between the level of serum procalcitonin and the severity of the spreading odontogenic infections as described by </w:t>
      </w:r>
      <w:r w:rsidRPr="000E6C6B">
        <w:rPr>
          <w:rFonts w:ascii="Times New Roman" w:hAnsi="Times New Roman" w:cs="Times New Roman"/>
          <w:i/>
          <w:sz w:val="24"/>
          <w:szCs w:val="24"/>
        </w:rPr>
        <w:t>Flynn 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 &lt;EndNote&gt;&lt;Cite&gt;&lt;Author&gt;Flynn&lt;/Author&gt;&lt;Year&gt;2006&lt;/Year&gt;&lt;RecNum&gt;92&lt;/RecNum&gt;&lt;DisplayText&gt;&lt;style face="superscript"&gt;1&lt;/style&gt;&lt;/DisplayText&gt;&lt;record&gt;&lt;rec-number&gt;92&lt;/rec-number&gt;&lt;foreign-keys&gt;&lt;key app="EN" db-id="sda9dwxxl0fzvyetsdoxa206xx2xfappp9wx" timestamp="1526637715"&gt;92&lt;/key&gt;&lt;key app="ENWeb" db-id=""&gt;0&lt;/key&gt;&lt;/foreign-keys&gt;&lt;ref-type name="Journal Article"&gt;17&lt;/ref-type&gt;&lt;contributors&gt;&lt;authors&gt;&lt;author&gt;Flynn, Thomas R.&lt;/author&gt;&lt;author&gt;Shanti, Rabie M.&lt;/author&gt;&lt;author&gt;Levi, Michael H.&lt;/author&gt;&lt;author&gt;Adamo, Arthur K.&lt;/author&gt;&lt;author&gt;Kraut, Richard A.&lt;/author&gt;&lt;author&gt;Trieger, Norman&lt;/author&gt;&lt;/authors&gt;&lt;/contributors&gt;&lt;titles&gt;&lt;title&gt;Severe Odontogenic Infections, Part 1: Prospective Report&lt;/title&gt;&lt;secondary-title&gt;Journal of Oral and Maxillofacial Surgery&lt;/secondary-title&gt;&lt;/titles&gt;&lt;periodical&gt;&lt;full-title&gt;Journal of oral and maxillofacial surgery&lt;/full-title&gt;&lt;/periodical&gt;&lt;pages&gt;1093-1103&lt;/pages&gt;&lt;volume&gt;64&lt;/volume&gt;&lt;number&gt;7&lt;/number&gt;&lt;dates&gt;&lt;year&gt;2006&lt;/year&gt;&lt;/dates&gt;&lt;isbn&gt;02782391&lt;/isbn&gt;&lt;urls&gt;&lt;/urls&gt;&lt;electronic-resource-num&gt;10.1016/j.joms.2006.03.015&lt;/electronic-resource-num&gt;&lt;/record&gt;&lt;/Cite&gt;&lt;/EndNote&gt;</w:instrText>
      </w:r>
      <w:r w:rsidRPr="000E6C6B">
        <w:rPr>
          <w:rFonts w:ascii="Times New Roman" w:hAnsi="Times New Roman" w:cs="Times New Roman"/>
          <w:sz w:val="24"/>
          <w:szCs w:val="24"/>
        </w:rPr>
        <w:fldChar w:fldCharType="separate"/>
      </w:r>
      <w:r w:rsidRPr="000E6C6B">
        <w:rPr>
          <w:rFonts w:ascii="Times New Roman" w:hAnsi="Times New Roman" w:cs="Times New Roman"/>
          <w:sz w:val="24"/>
          <w:szCs w:val="24"/>
          <w:vertAlign w:val="superscript"/>
        </w:rPr>
        <w:t>1</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was analyzed using Kruskal Wallis test. </w:t>
      </w:r>
    </w:p>
    <w:p w14:paraId="15CD3222" w14:textId="0511E2DA" w:rsidR="00775E87" w:rsidRPr="000E6C6B" w:rsidRDefault="00775E87" w:rsidP="00355EE6">
      <w:pPr>
        <w:tabs>
          <w:tab w:val="left" w:pos="8931"/>
          <w:tab w:val="left" w:pos="9356"/>
        </w:tabs>
        <w:spacing w:line="480" w:lineRule="auto"/>
        <w:jc w:val="both"/>
        <w:rPr>
          <w:rFonts w:ascii="Times New Roman" w:eastAsia="Calibri" w:hAnsi="Times New Roman" w:cs="Times New Roman"/>
          <w:sz w:val="24"/>
          <w:szCs w:val="24"/>
        </w:rPr>
      </w:pPr>
      <w:r w:rsidRPr="000E6C6B">
        <w:rPr>
          <w:rFonts w:ascii="Times New Roman" w:hAnsi="Times New Roman" w:cs="Times New Roman"/>
          <w:sz w:val="24"/>
          <w:szCs w:val="24"/>
        </w:rPr>
        <w:t xml:space="preserve">The diagnostic accuracy of serum procalcitonin in spreading odontogenic infections was determined with a Receiver Operating Characteristics Curves (ROC). The Area Under Curve (AUC) was determined at a cut-off point. The sensitivity, specificity, positive predictive value, negative predictive value, positive likelihood ratio and negative likelihood ratio of serum procalcitonin at the cut-off point were determined. </w:t>
      </w:r>
      <w:r w:rsidR="0045645B" w:rsidRPr="000E6C6B">
        <w:rPr>
          <w:rFonts w:ascii="Times New Roman" w:hAnsi="Times New Roman" w:cs="Times New Roman"/>
          <w:sz w:val="24"/>
          <w:szCs w:val="24"/>
        </w:rPr>
        <w:t>The c</w:t>
      </w:r>
      <w:r w:rsidRPr="000E6C6B">
        <w:rPr>
          <w:rFonts w:ascii="Times New Roman" w:eastAsia="Calibri" w:hAnsi="Times New Roman" w:cs="Times New Roman"/>
          <w:sz w:val="24"/>
          <w:szCs w:val="24"/>
        </w:rPr>
        <w:t xml:space="preserve">onfidence interval was set at 95%, with significance at </w:t>
      </w:r>
      <w:r w:rsidRPr="000E6C6B">
        <w:rPr>
          <w:rFonts w:ascii="Times New Roman" w:eastAsia="Calibri" w:hAnsi="Times New Roman" w:cs="Times New Roman"/>
          <w:i/>
          <w:sz w:val="24"/>
          <w:szCs w:val="24"/>
        </w:rPr>
        <w:t>p</w:t>
      </w:r>
      <w:r w:rsidRPr="000E6C6B">
        <w:rPr>
          <w:rFonts w:ascii="Times New Roman" w:eastAsia="Calibri" w:hAnsi="Times New Roman" w:cs="Times New Roman"/>
          <w:sz w:val="24"/>
          <w:szCs w:val="24"/>
        </w:rPr>
        <w:t xml:space="preserve"> &lt; 0.05.</w:t>
      </w:r>
    </w:p>
    <w:p w14:paraId="7C08FE4A" w14:textId="77777777" w:rsidR="00775E87" w:rsidRPr="000E6C6B" w:rsidRDefault="00775E87" w:rsidP="00355EE6">
      <w:pPr>
        <w:tabs>
          <w:tab w:val="left" w:pos="8931"/>
          <w:tab w:val="left" w:pos="9356"/>
        </w:tabs>
        <w:spacing w:line="480" w:lineRule="auto"/>
        <w:jc w:val="both"/>
        <w:rPr>
          <w:rFonts w:ascii="Times New Roman" w:eastAsia="Calibri" w:hAnsi="Times New Roman" w:cs="Times New Roman"/>
          <w:b/>
          <w:bCs/>
          <w:sz w:val="24"/>
          <w:szCs w:val="24"/>
        </w:rPr>
      </w:pPr>
      <w:r w:rsidRPr="000E6C6B">
        <w:rPr>
          <w:rFonts w:ascii="Times New Roman" w:eastAsia="Calibri" w:hAnsi="Times New Roman" w:cs="Times New Roman"/>
          <w:b/>
          <w:bCs/>
          <w:sz w:val="24"/>
          <w:szCs w:val="24"/>
        </w:rPr>
        <w:t>Results</w:t>
      </w:r>
    </w:p>
    <w:p w14:paraId="00106914" w14:textId="3E3A73D0" w:rsidR="00775E87" w:rsidRPr="000E6C6B" w:rsidRDefault="00E3072F" w:rsidP="00355EE6">
      <w:pPr>
        <w:spacing w:before="240" w:line="480" w:lineRule="auto"/>
        <w:jc w:val="both"/>
        <w:rPr>
          <w:rFonts w:ascii="Times New Roman" w:hAnsi="Times New Roman" w:cs="Times New Roman"/>
          <w:sz w:val="24"/>
          <w:szCs w:val="24"/>
        </w:rPr>
      </w:pPr>
      <w:r w:rsidRPr="000E6C6B">
        <w:rPr>
          <w:rFonts w:ascii="Times New Roman" w:hAnsi="Times New Roman" w:cs="Times New Roman"/>
          <w:sz w:val="24"/>
          <w:szCs w:val="24"/>
        </w:rPr>
        <w:t>A total of 63 patients participated in the study and there was no lost to follow</w:t>
      </w:r>
      <w:r w:rsidR="00604455" w:rsidRPr="000E6C6B">
        <w:rPr>
          <w:rFonts w:ascii="Times New Roman" w:hAnsi="Times New Roman" w:cs="Times New Roman"/>
          <w:sz w:val="24"/>
          <w:szCs w:val="24"/>
        </w:rPr>
        <w:t xml:space="preserve"> </w:t>
      </w:r>
      <w:r w:rsidRPr="000E6C6B">
        <w:rPr>
          <w:rFonts w:ascii="Times New Roman" w:hAnsi="Times New Roman" w:cs="Times New Roman"/>
          <w:sz w:val="24"/>
          <w:szCs w:val="24"/>
        </w:rPr>
        <w:t>up. The median (IQR) value of serum procalcitonin was 129.3 (81.5)</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/ml. The mean severity score was 6.0 ± 3.0. Based on this scoring, 22 (34.9%) of the patients had low severity, while it was moderately severe in 30 (47.6%). Eleven (17.5%) had a higher severity score. Details are as shown in figure 1</w:t>
      </w:r>
      <w:r w:rsidR="00775E87" w:rsidRPr="000E6C6B">
        <w:rPr>
          <w:rFonts w:ascii="Times New Roman" w:hAnsi="Times New Roman" w:cs="Times New Roman"/>
          <w:sz w:val="24"/>
          <w:szCs w:val="24"/>
        </w:rPr>
        <w:t>.</w:t>
      </w:r>
      <w:r w:rsidR="0045645B" w:rsidRPr="000E6C6B">
        <w:rPr>
          <w:rFonts w:ascii="Times New Roman" w:hAnsi="Times New Roman" w:cs="Times New Roman"/>
          <w:sz w:val="24"/>
          <w:szCs w:val="24"/>
        </w:rPr>
        <w:t xml:space="preserve"> Table 1 showed that s</w:t>
      </w:r>
      <w:r w:rsidR="00775E87" w:rsidRPr="000E6C6B">
        <w:rPr>
          <w:rFonts w:ascii="Times New Roman" w:hAnsi="Times New Roman" w:cs="Times New Roman"/>
          <w:sz w:val="24"/>
          <w:szCs w:val="24"/>
        </w:rPr>
        <w:t xml:space="preserve">erum procalcitonin level increased with increased severity of odontogenic infections and the relationship was statistically significant (H = 40.665, </w:t>
      </w:r>
      <w:proofErr w:type="spellStart"/>
      <w:r w:rsidR="00775E87" w:rsidRPr="000E6C6B">
        <w:rPr>
          <w:rFonts w:ascii="Times New Roman" w:hAnsi="Times New Roman" w:cs="Times New Roman"/>
          <w:sz w:val="24"/>
          <w:szCs w:val="24"/>
        </w:rPr>
        <w:t>df</w:t>
      </w:r>
      <w:proofErr w:type="spellEnd"/>
      <w:r w:rsidR="00775E87" w:rsidRPr="000E6C6B">
        <w:rPr>
          <w:rFonts w:ascii="Times New Roman" w:hAnsi="Times New Roman" w:cs="Times New Roman"/>
          <w:sz w:val="24"/>
          <w:szCs w:val="24"/>
        </w:rPr>
        <w:t xml:space="preserve"> = 2, </w:t>
      </w:r>
      <w:r w:rsidR="00775E87" w:rsidRPr="000E6C6B">
        <w:rPr>
          <w:rFonts w:ascii="Times New Roman" w:hAnsi="Times New Roman" w:cs="Times New Roman"/>
          <w:i/>
          <w:sz w:val="24"/>
          <w:szCs w:val="24"/>
        </w:rPr>
        <w:t>p</w:t>
      </w:r>
      <w:r w:rsidR="00775E87" w:rsidRPr="000E6C6B">
        <w:rPr>
          <w:rFonts w:ascii="Times New Roman" w:hAnsi="Times New Roman" w:cs="Times New Roman"/>
          <w:sz w:val="24"/>
          <w:szCs w:val="24"/>
        </w:rPr>
        <w:t xml:space="preserve"> = &lt;0.001). The median serum-procalcitonin were 108.8 (37.5) </w:t>
      </w:r>
      <w:proofErr w:type="spellStart"/>
      <w:r w:rsidR="00775E87" w:rsidRPr="000E6C6B">
        <w:rPr>
          <w:rFonts w:ascii="Times New Roman" w:hAnsi="Times New Roman" w:cs="Times New Roman"/>
          <w:sz w:val="24"/>
          <w:szCs w:val="24"/>
        </w:rPr>
        <w:t>pg</w:t>
      </w:r>
      <w:proofErr w:type="spellEnd"/>
      <w:r w:rsidR="00775E87" w:rsidRPr="000E6C6B">
        <w:rPr>
          <w:rFonts w:ascii="Times New Roman" w:hAnsi="Times New Roman" w:cs="Times New Roman"/>
          <w:sz w:val="24"/>
          <w:szCs w:val="24"/>
        </w:rPr>
        <w:t xml:space="preserve">/ml for </w:t>
      </w:r>
      <w:r w:rsidR="0045645B" w:rsidRPr="000E6C6B">
        <w:rPr>
          <w:rFonts w:ascii="Times New Roman" w:hAnsi="Times New Roman" w:cs="Times New Roman"/>
          <w:sz w:val="24"/>
          <w:szCs w:val="24"/>
        </w:rPr>
        <w:t xml:space="preserve">patients with </w:t>
      </w:r>
      <w:r w:rsidR="00775E87" w:rsidRPr="000E6C6B">
        <w:rPr>
          <w:rFonts w:ascii="Times New Roman" w:hAnsi="Times New Roman" w:cs="Times New Roman"/>
          <w:sz w:val="24"/>
          <w:szCs w:val="24"/>
        </w:rPr>
        <w:t xml:space="preserve">low severity, 183.0 (79.7) </w:t>
      </w:r>
      <w:proofErr w:type="spellStart"/>
      <w:r w:rsidR="00775E87" w:rsidRPr="000E6C6B">
        <w:rPr>
          <w:rFonts w:ascii="Times New Roman" w:hAnsi="Times New Roman" w:cs="Times New Roman"/>
          <w:sz w:val="24"/>
          <w:szCs w:val="24"/>
        </w:rPr>
        <w:t>pg</w:t>
      </w:r>
      <w:proofErr w:type="spellEnd"/>
      <w:r w:rsidR="00775E87" w:rsidRPr="000E6C6B">
        <w:rPr>
          <w:rFonts w:ascii="Times New Roman" w:hAnsi="Times New Roman" w:cs="Times New Roman"/>
          <w:sz w:val="24"/>
          <w:szCs w:val="24"/>
        </w:rPr>
        <w:t xml:space="preserve">/ml for moderate severity and 365.8 (166.0) </w:t>
      </w:r>
      <w:proofErr w:type="spellStart"/>
      <w:r w:rsidR="00775E87" w:rsidRPr="000E6C6B">
        <w:rPr>
          <w:rFonts w:ascii="Times New Roman" w:hAnsi="Times New Roman" w:cs="Times New Roman"/>
          <w:sz w:val="24"/>
          <w:szCs w:val="24"/>
        </w:rPr>
        <w:t>pg</w:t>
      </w:r>
      <w:proofErr w:type="spellEnd"/>
      <w:r w:rsidR="00775E87" w:rsidRPr="000E6C6B">
        <w:rPr>
          <w:rFonts w:ascii="Times New Roman" w:hAnsi="Times New Roman" w:cs="Times New Roman"/>
          <w:sz w:val="24"/>
          <w:szCs w:val="24"/>
        </w:rPr>
        <w:t>/ml for high</w:t>
      </w:r>
      <w:r w:rsidR="0045645B" w:rsidRPr="000E6C6B">
        <w:rPr>
          <w:rFonts w:ascii="Times New Roman" w:hAnsi="Times New Roman" w:cs="Times New Roman"/>
          <w:sz w:val="24"/>
          <w:szCs w:val="24"/>
        </w:rPr>
        <w:t>ly</w:t>
      </w:r>
      <w:r w:rsidR="00775E87" w:rsidRPr="000E6C6B">
        <w:rPr>
          <w:rFonts w:ascii="Times New Roman" w:hAnsi="Times New Roman" w:cs="Times New Roman"/>
          <w:sz w:val="24"/>
          <w:szCs w:val="24"/>
        </w:rPr>
        <w:t xml:space="preserve"> sever</w:t>
      </w:r>
      <w:r w:rsidR="0045645B" w:rsidRPr="000E6C6B">
        <w:rPr>
          <w:rFonts w:ascii="Times New Roman" w:hAnsi="Times New Roman" w:cs="Times New Roman"/>
          <w:sz w:val="24"/>
          <w:szCs w:val="24"/>
        </w:rPr>
        <w:t>e</w:t>
      </w:r>
      <w:r w:rsidR="00775E87" w:rsidRPr="000E6C6B">
        <w:rPr>
          <w:rFonts w:ascii="Times New Roman" w:hAnsi="Times New Roman" w:cs="Times New Roman"/>
          <w:sz w:val="24"/>
          <w:szCs w:val="24"/>
        </w:rPr>
        <w:t xml:space="preserve"> spreading odontogenic infections</w:t>
      </w:r>
      <w:r w:rsidR="0045645B" w:rsidRPr="000E6C6B">
        <w:rPr>
          <w:rFonts w:ascii="Times New Roman" w:hAnsi="Times New Roman" w:cs="Times New Roman"/>
          <w:sz w:val="24"/>
          <w:szCs w:val="24"/>
        </w:rPr>
        <w:t>.</w:t>
      </w:r>
      <w:r w:rsidR="00775E87" w:rsidRPr="000E6C6B">
        <w:rPr>
          <w:rFonts w:ascii="Times New Roman" w:hAnsi="Times New Roman" w:cs="Times New Roman"/>
          <w:sz w:val="24"/>
          <w:szCs w:val="24"/>
        </w:rPr>
        <w:t xml:space="preserve"> </w:t>
      </w:r>
    </w:p>
    <w:p w14:paraId="109BD20D" w14:textId="77777777" w:rsidR="00775E87" w:rsidRPr="000E6C6B" w:rsidRDefault="00775E87" w:rsidP="00355EE6">
      <w:pPr>
        <w:spacing w:before="240" w:line="480" w:lineRule="auto"/>
        <w:jc w:val="both"/>
        <w:rPr>
          <w:rFonts w:ascii="Times New Roman" w:hAnsi="Times New Roman" w:cs="Times New Roman"/>
          <w:sz w:val="24"/>
          <w:szCs w:val="24"/>
        </w:rPr>
      </w:pPr>
      <w:r w:rsidRPr="00530AC0">
        <w:rPr>
          <w:rFonts w:ascii="Times New Roman" w:hAnsi="Times New Roman" w:cs="Times New Roman"/>
          <w:color w:val="000000" w:themeColor="text1"/>
          <w:sz w:val="24"/>
          <w:szCs w:val="24"/>
        </w:rPr>
        <w:lastRenderedPageBreak/>
        <w:t xml:space="preserve">The effect of possible confounding variables on the level of serum procalcitonin at presentation was checked using a multiple linear regression analysis. There was no significant effect of any of the variables on the serum procalcitonin level at presentation. </w:t>
      </w:r>
      <w:r w:rsidRPr="000E6C6B">
        <w:rPr>
          <w:rFonts w:ascii="Times New Roman" w:hAnsi="Times New Roman" w:cs="Times New Roman"/>
          <w:sz w:val="24"/>
          <w:szCs w:val="24"/>
        </w:rPr>
        <w:t xml:space="preserve">The accuracy of serum procalcitonin (Area Under the Curve) was 0.60 (95% CI = 0.40-0.77, </w:t>
      </w:r>
      <w:r w:rsidRPr="000E6C6B">
        <w:rPr>
          <w:rFonts w:ascii="Times New Roman" w:hAnsi="Times New Roman" w:cs="Times New Roman"/>
          <w:i/>
          <w:sz w:val="24"/>
          <w:szCs w:val="24"/>
        </w:rPr>
        <w:t>p</w:t>
      </w:r>
      <w:r w:rsidRPr="000E6C6B">
        <w:rPr>
          <w:rFonts w:ascii="Times New Roman" w:hAnsi="Times New Roman" w:cs="Times New Roman"/>
          <w:sz w:val="24"/>
          <w:szCs w:val="24"/>
        </w:rPr>
        <w:t xml:space="preserve"> = 0.33). The optimal cut-off point was 168.3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Therefore, the value of 168.3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and above indicated high severe spreading odontogenic infections. The cut-off value had a sensitivity of 53.3% and specificity of 75.0%as shown in the Receiver Operating Characteristic (ROC) curve in figure 2. The negative predictive value was 83.7%, and the positive predictive value was 40.0%. The positive and negative likelihood ratios of serum-procalcitonin were 1.6 and 0.5 respectively at the cut-off value as shown in table II. </w:t>
      </w:r>
    </w:p>
    <w:p w14:paraId="44D5EF87" w14:textId="77777777" w:rsidR="00775E87" w:rsidRPr="000E6C6B" w:rsidRDefault="00775E87" w:rsidP="00355EE6">
      <w:pPr>
        <w:spacing w:after="200" w:line="480" w:lineRule="auto"/>
        <w:jc w:val="both"/>
        <w:rPr>
          <w:rFonts w:ascii="Times New Roman" w:eastAsia="Calibri" w:hAnsi="Times New Roman" w:cs="Times New Roman"/>
          <w:b/>
          <w:bCs/>
          <w:sz w:val="24"/>
          <w:szCs w:val="24"/>
        </w:rPr>
      </w:pPr>
      <w:r w:rsidRPr="000E6C6B">
        <w:rPr>
          <w:rFonts w:ascii="Times New Roman" w:eastAsia="Calibri" w:hAnsi="Times New Roman" w:cs="Times New Roman"/>
          <w:b/>
          <w:bCs/>
          <w:sz w:val="24"/>
          <w:szCs w:val="24"/>
        </w:rPr>
        <w:t>Discussion</w:t>
      </w:r>
    </w:p>
    <w:p w14:paraId="2AC2F350" w14:textId="5F22C1B8"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In th</w:t>
      </w:r>
      <w:r w:rsidR="00706FA7" w:rsidRPr="000E6C6B">
        <w:rPr>
          <w:rFonts w:ascii="Times New Roman" w:hAnsi="Times New Roman" w:cs="Times New Roman"/>
          <w:sz w:val="24"/>
          <w:szCs w:val="24"/>
        </w:rPr>
        <w:t>is</w:t>
      </w:r>
      <w:r w:rsidRPr="000E6C6B">
        <w:rPr>
          <w:rFonts w:ascii="Times New Roman" w:hAnsi="Times New Roman" w:cs="Times New Roman"/>
          <w:sz w:val="24"/>
          <w:szCs w:val="24"/>
        </w:rPr>
        <w:t xml:space="preserve"> current study, the median serum-procalcitonin level at presentation (D1) was within the normal range in </w:t>
      </w:r>
      <w:r w:rsidR="006C1B10" w:rsidRPr="000E6C6B">
        <w:rPr>
          <w:rFonts w:ascii="Times New Roman" w:hAnsi="Times New Roman" w:cs="Times New Roman"/>
          <w:sz w:val="24"/>
          <w:szCs w:val="24"/>
        </w:rPr>
        <w:t xml:space="preserve">more than nine out of ten patients; only </w:t>
      </w:r>
      <w:r w:rsidRPr="000E6C6B">
        <w:rPr>
          <w:rFonts w:ascii="Times New Roman" w:hAnsi="Times New Roman" w:cs="Times New Roman"/>
          <w:sz w:val="24"/>
          <w:szCs w:val="24"/>
        </w:rPr>
        <w:t xml:space="preserve">two patients with elevated values (greater than the study’s reference value of 82-460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The median serum-procalcitonin level showed decline by day 4 (D2) and further declined at day 8 (D3) after institution of treatment in all the three severity groups. This suggests that the degree of systemic inflammation in the patients was low and rapidly dissipated following institution of treatment. This is not unexpected as most of the patients had mild to moderate spreading odontogenic </w:t>
      </w:r>
      <w:r w:rsidRPr="00355EE6">
        <w:rPr>
          <w:rFonts w:ascii="Times New Roman" w:hAnsi="Times New Roman" w:cs="Times New Roman"/>
          <w:color w:val="000000" w:themeColor="text1"/>
          <w:sz w:val="24"/>
          <w:szCs w:val="24"/>
        </w:rPr>
        <w:t xml:space="preserve">infections. The cut-off value therefore divided the three groups into two arms of high severe versus low and moderate severe </w:t>
      </w:r>
      <w:r w:rsidRPr="000E6C6B">
        <w:rPr>
          <w:rFonts w:ascii="Times New Roman" w:hAnsi="Times New Roman" w:cs="Times New Roman"/>
          <w:sz w:val="24"/>
          <w:szCs w:val="24"/>
        </w:rPr>
        <w:t xml:space="preserve">spreading odontogenic infections. While a baseline elevated level is highly suggestive of high severe spreading odontogenic infection, serum procalcitonin level may not be very efficient in differentiating between low and moderate severe spreading odontogenic infections.  Once </w:t>
      </w:r>
      <w:r w:rsidRPr="000E6C6B">
        <w:rPr>
          <w:rFonts w:ascii="Times New Roman" w:hAnsi="Times New Roman" w:cs="Times New Roman"/>
          <w:sz w:val="24"/>
          <w:szCs w:val="24"/>
        </w:rPr>
        <w:lastRenderedPageBreak/>
        <w:t xml:space="preserve">treatment is initiated, a decline in the serum-procalcitonin level should be anticipated and failure of rapid decline is a pointer to non-resolution of the spreading odontogenic infection. </w:t>
      </w:r>
    </w:p>
    <w:p w14:paraId="13FD1D61" w14:textId="113F4F48" w:rsidR="00775E87" w:rsidRPr="000E6C6B" w:rsidRDefault="00775E87" w:rsidP="00355EE6">
      <w:pPr>
        <w:spacing w:after="200" w:line="480" w:lineRule="auto"/>
        <w:jc w:val="both"/>
        <w:rPr>
          <w:rFonts w:ascii="Times New Roman" w:hAnsi="Times New Roman" w:cs="Times New Roman"/>
          <w:sz w:val="24"/>
          <w:szCs w:val="24"/>
        </w:rPr>
      </w:pP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reported a median serum-procalcitonin level </w:t>
      </w:r>
      <w:r w:rsidR="006C1B10" w:rsidRPr="000E6C6B">
        <w:rPr>
          <w:rFonts w:ascii="Times New Roman" w:hAnsi="Times New Roman" w:cs="Times New Roman"/>
          <w:sz w:val="24"/>
          <w:szCs w:val="24"/>
        </w:rPr>
        <w:t>which</w:t>
      </w:r>
      <w:r w:rsidRPr="000E6C6B">
        <w:rPr>
          <w:rFonts w:ascii="Times New Roman" w:hAnsi="Times New Roman" w:cs="Times New Roman"/>
          <w:sz w:val="24"/>
          <w:szCs w:val="24"/>
        </w:rPr>
        <w:t xml:space="preserve"> is much lower than the median level of 129.30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obtained in this study. The reason for the difference in levels of serum procalcitonin reported in this study and that of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0" w:name="Bookmark24"/>
      <w:bookmarkEnd w:id="0"/>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could be associated with the variation in patients’ recruited into the two studies. Th</w:t>
      </w:r>
      <w:r w:rsidR="00426D86" w:rsidRPr="000E6C6B">
        <w:rPr>
          <w:rFonts w:ascii="Times New Roman" w:hAnsi="Times New Roman" w:cs="Times New Roman"/>
          <w:sz w:val="24"/>
          <w:szCs w:val="24"/>
        </w:rPr>
        <w:t>is</w:t>
      </w:r>
      <w:r w:rsidRPr="000E6C6B">
        <w:rPr>
          <w:rFonts w:ascii="Times New Roman" w:hAnsi="Times New Roman" w:cs="Times New Roman"/>
          <w:sz w:val="24"/>
          <w:szCs w:val="24"/>
        </w:rPr>
        <w:t xml:space="preserve"> study recruited more severe cases of spreading odontogenic infections in term of the types of infection such as </w:t>
      </w:r>
      <w:proofErr w:type="spellStart"/>
      <w:r w:rsidRPr="000E6C6B">
        <w:rPr>
          <w:rFonts w:ascii="Times New Roman" w:hAnsi="Times New Roman" w:cs="Times New Roman"/>
          <w:sz w:val="24"/>
          <w:szCs w:val="24"/>
        </w:rPr>
        <w:t>cervicofascial</w:t>
      </w:r>
      <w:proofErr w:type="spellEnd"/>
      <w:r w:rsidRPr="000E6C6B">
        <w:rPr>
          <w:rFonts w:ascii="Times New Roman" w:hAnsi="Times New Roman" w:cs="Times New Roman"/>
          <w:sz w:val="24"/>
          <w:szCs w:val="24"/>
        </w:rPr>
        <w:t xml:space="preserve"> </w:t>
      </w:r>
      <w:proofErr w:type="spellStart"/>
      <w:r w:rsidRPr="000E6C6B">
        <w:rPr>
          <w:rFonts w:ascii="Times New Roman" w:hAnsi="Times New Roman" w:cs="Times New Roman"/>
          <w:sz w:val="24"/>
          <w:szCs w:val="24"/>
        </w:rPr>
        <w:t>necrotising</w:t>
      </w:r>
      <w:proofErr w:type="spellEnd"/>
      <w:r w:rsidRPr="000E6C6B">
        <w:rPr>
          <w:rFonts w:ascii="Times New Roman" w:hAnsi="Times New Roman" w:cs="Times New Roman"/>
          <w:sz w:val="24"/>
          <w:szCs w:val="24"/>
        </w:rPr>
        <w:t xml:space="preserve"> fasciitis while </w:t>
      </w:r>
      <w:r w:rsidR="00D62157" w:rsidRPr="000E6C6B">
        <w:rPr>
          <w:rFonts w:ascii="Times New Roman" w:hAnsi="Times New Roman" w:cs="Times New Roman"/>
          <w:sz w:val="24"/>
          <w:szCs w:val="24"/>
        </w:rPr>
        <w:t xml:space="preserve">study by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1" w:name="Bookmark26"/>
      <w:bookmarkEnd w:id="1"/>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t>
      </w:r>
      <w:r w:rsidR="00D62157" w:rsidRPr="000E6C6B">
        <w:rPr>
          <w:rFonts w:ascii="Times New Roman" w:hAnsi="Times New Roman" w:cs="Times New Roman"/>
          <w:sz w:val="24"/>
          <w:szCs w:val="24"/>
        </w:rPr>
        <w:t xml:space="preserve">was limited to cases of </w:t>
      </w:r>
      <w:r w:rsidRPr="000E6C6B">
        <w:rPr>
          <w:rFonts w:ascii="Times New Roman" w:hAnsi="Times New Roman" w:cs="Times New Roman"/>
          <w:sz w:val="24"/>
          <w:szCs w:val="24"/>
        </w:rPr>
        <w:t xml:space="preserve">facial cellulitis.  </w:t>
      </w:r>
    </w:p>
    <w:p w14:paraId="705CD97E" w14:textId="25C873ED"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In this study, a marginal increase in serum-procalcitonin level above the laboratory reference value was noted in two patients.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2" w:name="Bookmark28"/>
      <w:bookmarkEnd w:id="2"/>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also reported that six out of their seventy-eight patients had serum-procalcitonin values slightly above the clinical threshold. The reason for this marginal increase of serum-procalcitonin in spreading odontogenic infections could be due to the lesser degree of systemic manifestations observed in spreading odontogenic infections compared with infections arising from visceral organs of the body in which an exponential increase in the level of serum-procalcitonin was reported.</w:t>
      </w:r>
      <w:r w:rsidRPr="000E6C6B">
        <w:rPr>
          <w:rFonts w:ascii="Times New Roman" w:hAnsi="Times New Roman" w:cs="Times New Roman"/>
          <w:sz w:val="24"/>
          <w:szCs w:val="24"/>
        </w:rPr>
        <w:fldChar w:fldCharType="begin">
          <w:fldData xml:space="preserve">PEVuZE5vdGU+PENpdGU+PEF1dGhvcj5MaTwvQXV0aG9yPjxZZWFyPjIwMTU8L1llYXI+PFJlY051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PEVuZE5vdGU+PENpdGU+PEF1dGhvcj5MaTwvQXV0aG9yPjxZZWFyPjIwMTU8L1llYXI+PFJlY051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6, 12, 15</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3" w:name="Bookmark30"/>
      <w:bookmarkEnd w:id="3"/>
    </w:p>
    <w:p w14:paraId="3510AD03" w14:textId="2EC34754" w:rsidR="00775E87" w:rsidRPr="000E6C6B" w:rsidRDefault="00775E87" w:rsidP="00355EE6">
      <w:pPr>
        <w:spacing w:after="200" w:line="480" w:lineRule="auto"/>
        <w:jc w:val="both"/>
        <w:rPr>
          <w:rFonts w:ascii="Times New Roman" w:hAnsi="Times New Roman" w:cs="Times New Roman"/>
          <w:color w:val="FF0000"/>
          <w:sz w:val="24"/>
          <w:szCs w:val="24"/>
        </w:rPr>
      </w:pPr>
      <w:r w:rsidRPr="00530AC0">
        <w:rPr>
          <w:rFonts w:ascii="Times New Roman" w:hAnsi="Times New Roman" w:cs="Times New Roman"/>
          <w:color w:val="000000" w:themeColor="text1"/>
          <w:sz w:val="24"/>
          <w:szCs w:val="24"/>
        </w:rPr>
        <w:t>Serum procalcitonin levels increased significantly with severity of infection in the patients (</w:t>
      </w:r>
      <w:r w:rsidRPr="00530AC0">
        <w:rPr>
          <w:rFonts w:ascii="Times New Roman" w:hAnsi="Times New Roman" w:cs="Times New Roman"/>
          <w:i/>
          <w:color w:val="000000" w:themeColor="text1"/>
          <w:sz w:val="24"/>
          <w:szCs w:val="24"/>
        </w:rPr>
        <w:t>p</w:t>
      </w:r>
      <w:r w:rsidRPr="00530AC0">
        <w:rPr>
          <w:rFonts w:ascii="Times New Roman" w:hAnsi="Times New Roman" w:cs="Times New Roman"/>
          <w:color w:val="000000" w:themeColor="text1"/>
          <w:sz w:val="24"/>
          <w:szCs w:val="24"/>
        </w:rPr>
        <w:t xml:space="preserve"> &lt;0.001). There was no significant effect of age and gender on the level of serum procalcitonin in the patients. Similar to this, Li </w:t>
      </w:r>
      <w:r w:rsidRPr="00530AC0">
        <w:rPr>
          <w:rFonts w:ascii="Times New Roman" w:hAnsi="Times New Roman" w:cs="Times New Roman"/>
          <w:i/>
          <w:color w:val="000000" w:themeColor="text1"/>
          <w:sz w:val="24"/>
          <w:szCs w:val="24"/>
        </w:rPr>
        <w:t>et al</w:t>
      </w:r>
      <w:r w:rsidRPr="00530AC0">
        <w:rPr>
          <w:rFonts w:ascii="Times New Roman" w:hAnsi="Times New Roman" w:cs="Times New Roman"/>
          <w:color w:val="000000" w:themeColor="text1"/>
          <w:sz w:val="24"/>
          <w:szCs w:val="24"/>
        </w:rPr>
        <w:t>.</w:t>
      </w:r>
      <w:r w:rsidRPr="00530AC0">
        <w:rPr>
          <w:rFonts w:ascii="Times New Roman" w:hAnsi="Times New Roman" w:cs="Times New Roman"/>
          <w:color w:val="000000" w:themeColor="text1"/>
          <w:sz w:val="24"/>
          <w:szCs w:val="24"/>
        </w:rPr>
        <w:fldChar w:fldCharType="begin"/>
      </w:r>
      <w:r w:rsidR="00424FBF" w:rsidRPr="00530AC0">
        <w:rPr>
          <w:rFonts w:ascii="Times New Roman" w:hAnsi="Times New Roman" w:cs="Times New Roman"/>
          <w:color w:val="000000" w:themeColor="text1"/>
          <w:sz w:val="24"/>
          <w:szCs w:val="24"/>
        </w:rPr>
        <w:instrText xml:space="preserve"> ADDIN EN.CITE &lt;EndNote&gt;&lt;Cite&gt;&lt;Author&gt;Li&lt;/Author&gt;&lt;Year&gt;2015&lt;/Year&gt;&lt;RecNum&gt;260&lt;/RecNum&gt;&lt;DisplayText&gt;&lt;style face="superscript"&gt;6&lt;/style&gt;&lt;/DisplayText&gt;&lt;record&gt;&lt;rec-number&gt;260&lt;/rec-number&gt;&lt;foreign-keys&gt;&lt;key app="EN" db-id="sda9dwxxl0fzvyetsdoxa206xx2xfappp9wx" timestamp="1599707545"&gt;260&lt;/key&gt;&lt;/foreign-keys&gt;&lt;ref-type name="Journal Article"&gt;17&lt;/ref-type&gt;&lt;contributors&gt;&lt;authors&gt;&lt;author&gt;Li, Bo&lt;/author&gt;&lt;author&gt;Zhao, Xin&lt;/author&gt;&lt;author&gt;Li, Shumei&lt;/author&gt;&lt;/authors&gt;&lt;/contributors&gt;&lt;titles&gt;&lt;title&gt;Serum procalcitonin level and mortality risk in critically ill patients with ventilator-associated pneumonia&lt;/title&gt;&lt;secondary-title&gt;Cellular Physiology and Biochemistry&lt;/secondary-title&gt;&lt;/titles&gt;&lt;periodical&gt;&lt;full-title&gt;Cellular Physiology and Biochemistry&lt;/full-title&gt;&lt;/periodical&gt;&lt;pages&gt;1967-1972&lt;/pages&gt;&lt;volume&gt;37&lt;/volume&gt;&lt;number&gt;5&lt;/number&gt;&lt;dates&gt;&lt;year&gt;2015&lt;/year&gt;&lt;/dates&gt;&lt;isbn&gt;1015-8987&lt;/isbn&gt;&lt;urls&gt;&lt;/urls&gt;&lt;/record&gt;&lt;/Cite&gt;&lt;/EndNote&gt;</w:instrText>
      </w:r>
      <w:r w:rsidRPr="00530AC0">
        <w:rPr>
          <w:rFonts w:ascii="Times New Roman" w:hAnsi="Times New Roman" w:cs="Times New Roman"/>
          <w:color w:val="000000" w:themeColor="text1"/>
          <w:sz w:val="24"/>
          <w:szCs w:val="24"/>
        </w:rPr>
        <w:fldChar w:fldCharType="separate"/>
      </w:r>
      <w:r w:rsidR="00424FBF" w:rsidRPr="00530AC0">
        <w:rPr>
          <w:rFonts w:ascii="Times New Roman" w:hAnsi="Times New Roman" w:cs="Times New Roman"/>
          <w:noProof/>
          <w:color w:val="000000" w:themeColor="text1"/>
          <w:sz w:val="24"/>
          <w:szCs w:val="24"/>
          <w:vertAlign w:val="superscript"/>
        </w:rPr>
        <w:t>6</w:t>
      </w:r>
      <w:r w:rsidRPr="00530AC0">
        <w:rPr>
          <w:rFonts w:ascii="Times New Roman" w:hAnsi="Times New Roman" w:cs="Times New Roman"/>
          <w:color w:val="000000" w:themeColor="text1"/>
          <w:sz w:val="24"/>
          <w:szCs w:val="24"/>
        </w:rPr>
        <w:fldChar w:fldCharType="end"/>
      </w:r>
      <w:r w:rsidRPr="00530AC0">
        <w:rPr>
          <w:rFonts w:ascii="Times New Roman" w:hAnsi="Times New Roman" w:cs="Times New Roman"/>
          <w:color w:val="000000" w:themeColor="text1"/>
          <w:sz w:val="24"/>
          <w:szCs w:val="24"/>
        </w:rPr>
        <w:t xml:space="preserve"> reported no association between age or gender  and the level of procalcitonin in critically ill patients with ventilator-associated pneumonia</w:t>
      </w:r>
      <w:r w:rsidRPr="000E6C6B">
        <w:rPr>
          <w:rFonts w:ascii="Times New Roman" w:hAnsi="Times New Roman" w:cs="Times New Roman"/>
          <w:color w:val="FF0000"/>
          <w:sz w:val="24"/>
          <w:szCs w:val="24"/>
        </w:rPr>
        <w:t xml:space="preserve">. </w:t>
      </w:r>
    </w:p>
    <w:p w14:paraId="209F3B4C" w14:textId="027319F4" w:rsidR="00424FBF" w:rsidRPr="000E6C6B" w:rsidRDefault="00775E87" w:rsidP="00355EE6">
      <w:pPr>
        <w:spacing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The serum-procalcitonin levels in the different degrees of severity of spreading odontogenic infections was lower compared to other visceral organs.  The level of rise of serum-procalcitonin in local infections with signs of systemic manifestation is low compared to the reported values in </w:t>
      </w:r>
      <w:r w:rsidRPr="000E6C6B">
        <w:rPr>
          <w:rFonts w:ascii="Times New Roman" w:hAnsi="Times New Roman" w:cs="Times New Roman"/>
          <w:sz w:val="24"/>
          <w:szCs w:val="24"/>
        </w:rPr>
        <w:lastRenderedPageBreak/>
        <w:t>systemic infections arising from core body organs like liver, pancreas, lungs.</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&lt;EndNote&gt;&lt;Cite&gt;&lt;Author&gt;Yan&lt;/Author&gt;&lt;Year&gt;2017&lt;/Year&gt;&lt;RecNum&gt;198&lt;/RecNum&gt;&lt;DisplayText&gt;&lt;style face="superscript"&gt;10&lt;/style&gt;&lt;/DisplayText&gt;&lt;record&gt;&lt;rec-number&gt;198&lt;/rec-number&gt;&lt;foreign-keys&gt;&lt;key app="EN" db-id="sda9dwxxl0fzvyetsdoxa206xx2xfappp9wx" timestamp="1547850720"&gt;198&lt;/key&gt;&lt;/foreign-keys&gt;&lt;ref-type name="Journal Article"&gt;17&lt;/ref-type&gt;&lt;contributors&gt;&lt;authors&gt;&lt;author&gt;Yan, Sheng Tao&lt;/author&gt;&lt;author&gt;Sun, Li Chao&lt;/author&gt;&lt;author&gt;Jia, Hong Bing&lt;/author&gt;&lt;author&gt;Gao, Wen&lt;/author&gt;&lt;author&gt;Yang, Jian Ping&lt;/author&gt;&lt;author&gt;Zhang, Guo Qiang&lt;/author&gt;&lt;/authors&gt;&lt;/contributors&gt;&lt;titles&gt;&lt;title&gt;Procalcitonin levels in bloodstream infections caused by different sources and species of bacteria&lt;/title&gt;&lt;secondary-title&gt;The American journal of emergency medicine&lt;/secondary-title&gt;&lt;/titles&gt;&lt;periodical&gt;&lt;full-title&gt;The American journal of emergency medicine&lt;/full-title&gt;&lt;/periodical&gt;&lt;pages&gt;579-583&lt;/pages&gt;&lt;volume&gt;35&lt;/volume&gt;&lt;number&gt;4&lt;/number&gt;&lt;dates&gt;&lt;year&gt;2017&lt;/year&gt;&lt;/dates&gt;&lt;isbn&gt;0735-6757&lt;/isbn&gt;&lt;urls&gt;&lt;/urls&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10</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This implies that though Flynn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 &lt;EndNote&gt;&lt;Cite&gt;&lt;Author&gt;Flynn&lt;/Author&gt;&lt;Year&gt;2006&lt;/Year&gt;&lt;RecNum&gt;92&lt;/RecNum&gt;&lt;DisplayText&gt;&lt;style face="superscript"&gt;1&lt;/style&gt;&lt;/DisplayText&gt;&lt;record&gt;&lt;rec-number&gt;92&lt;/rec-number&gt;&lt;foreign-keys&gt;&lt;key app="EN" db-id="sda9dwxxl0fzvyetsdoxa206xx2xfappp9wx" timestamp="1526637715"&gt;92&lt;/key&gt;&lt;key app="ENWeb" db-id=""&gt;0&lt;/key&gt;&lt;/foreign-keys&gt;&lt;ref-type name="Journal Article"&gt;17&lt;/ref-type&gt;&lt;contributors&gt;&lt;authors&gt;&lt;author&gt;Flynn, Thomas R.&lt;/author&gt;&lt;author&gt;Shanti, Rabie M.&lt;/author&gt;&lt;author&gt;Levi, Michael H.&lt;/author&gt;&lt;author&gt;Adamo, Arthur K.&lt;/author&gt;&lt;author&gt;Kraut, Richard A.&lt;/author&gt;&lt;author&gt;Trieger, Norman&lt;/author&gt;&lt;/authors&gt;&lt;/contributors&gt;&lt;titles&gt;&lt;title&gt;Severe Odontogenic Infections, Part 1: Prospective Report&lt;/title&gt;&lt;secondary-title&gt;Journal of Oral and Maxillofacial Surgery&lt;/secondary-title&gt;&lt;/titles&gt;&lt;periodical&gt;&lt;full-title&gt;Journal of oral and maxillofacial surgery&lt;/full-title&gt;&lt;/periodical&gt;&lt;pages&gt;1093-1103&lt;/pages&gt;&lt;volume&gt;64&lt;/volume&gt;&lt;number&gt;7&lt;/number&gt;&lt;dates&gt;&lt;year&gt;2006&lt;/year&gt;&lt;/dates&gt;&lt;isbn&gt;02782391&lt;/isbn&gt;&lt;urls&gt;&lt;/urls&gt;&lt;electronic-resource-num&gt;10.1016/j.joms.2006.03.015&lt;/electronic-resource-num&gt;&lt;/record&gt;&lt;/Cite&gt;&lt;/EndNote&gt;</w:instrText>
      </w:r>
      <w:r w:rsidRPr="000E6C6B">
        <w:rPr>
          <w:rFonts w:ascii="Times New Roman" w:hAnsi="Times New Roman" w:cs="Times New Roman"/>
          <w:sz w:val="24"/>
          <w:szCs w:val="24"/>
        </w:rPr>
        <w:fldChar w:fldCharType="separate"/>
      </w:r>
      <w:bookmarkStart w:id="4" w:name="Bookmark35"/>
      <w:r w:rsidRPr="000E6C6B">
        <w:rPr>
          <w:rFonts w:ascii="Times New Roman" w:hAnsi="Times New Roman" w:cs="Times New Roman"/>
          <w:sz w:val="24"/>
          <w:szCs w:val="24"/>
          <w:vertAlign w:val="superscript"/>
        </w:rPr>
        <w:t>1</w:t>
      </w:r>
      <w:bookmarkStart w:id="5" w:name="Bookmark311"/>
      <w:r w:rsidRPr="000E6C6B">
        <w:rPr>
          <w:rFonts w:ascii="Times New Roman" w:hAnsi="Times New Roman" w:cs="Times New Roman"/>
          <w:sz w:val="24"/>
          <w:szCs w:val="24"/>
        </w:rPr>
        <w:fldChar w:fldCharType="end"/>
      </w:r>
      <w:bookmarkEnd w:id="4"/>
      <w:bookmarkEnd w:id="5"/>
      <w:r w:rsidRPr="000E6C6B">
        <w:rPr>
          <w:rFonts w:ascii="Times New Roman" w:hAnsi="Times New Roman" w:cs="Times New Roman"/>
          <w:sz w:val="24"/>
          <w:szCs w:val="24"/>
        </w:rPr>
        <w:t xml:space="preserve"> recognised three severity groups (low, moderate and high), the level of rise in these levels of severities may not be the same as in similar levels of severities in other systemic infections. Odontogenic infections belong to this category of local infections (it usually arises from the dental and periodontal tissues) with signs of systemic manifestations.</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6" w:name="Bookmark36"/>
      <w:bookmarkEnd w:id="6"/>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t>
      </w:r>
      <w:r w:rsidR="00424FBF" w:rsidRPr="000E6C6B">
        <w:rPr>
          <w:rFonts w:ascii="Times New Roman" w:hAnsi="Times New Roman" w:cs="Times New Roman"/>
          <w:sz w:val="24"/>
          <w:szCs w:val="24"/>
        </w:rPr>
        <w:t>A similar finding of low level of serum procalcitonin was observed in study that assessed procalcitonin level among patients with limb cellulitis.</w:t>
      </w:r>
      <w:r w:rsidR="00424FBF"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&lt;EndNote&gt;&lt;Cite&gt;&lt;Author&gt;Brindle&lt;/Author&gt;&lt;Year&gt;2019&lt;/Year&gt;&lt;RecNum&gt;264&lt;/RecNum&gt;&lt;DisplayText&gt;&lt;style face="superscript"&gt;16&lt;/style&gt;&lt;/DisplayText&gt;&lt;record&gt;&lt;rec-number&gt;264&lt;/rec-number&gt;&lt;foreign-keys&gt;&lt;key app="EN" db-id="sda9dwxxl0fzvyetsdoxa206xx2xfappp9wx" timestamp="1625349517"&gt;264&lt;/key&gt;&lt;/foreign-keys&gt;&lt;ref-type name="Journal Article"&gt;17&lt;/ref-type&gt;&lt;contributors&gt;&lt;authors&gt;&lt;author&gt;Brindle, RJ&lt;/author&gt;&lt;author&gt;Ijaz, A&lt;/author&gt;&lt;author&gt;Davies, Philippa&lt;/author&gt;&lt;/authors&gt;&lt;/contributors&gt;&lt;titles&gt;&lt;title&gt;Procalcitonin and cellulitis: correlation of procalcitonin blood levels with measurements of severity and outcome in patients with limb cellulitis&lt;/title&gt;&lt;secondary-title&gt;Biomarkers&lt;/secondary-title&gt;&lt;/titles&gt;&lt;periodical&gt;&lt;full-title&gt;Biomarkers&lt;/full-title&gt;&lt;/periodical&gt;&lt;pages&gt;127-130&lt;/pages&gt;&lt;volume&gt;24&lt;/volume&gt;&lt;number&gt;2&lt;/number&gt;&lt;dates&gt;&lt;year&gt;2019&lt;/year&gt;&lt;/dates&gt;&lt;isbn&gt;1354-750X&lt;/isbn&gt;&lt;urls&gt;&lt;/urls&gt;&lt;/record&gt;&lt;/Cite&gt;&lt;/EndNote&gt;</w:instrText>
      </w:r>
      <w:r w:rsidR="00424FBF"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16</w:t>
      </w:r>
      <w:r w:rsidR="00424FBF" w:rsidRPr="000E6C6B">
        <w:rPr>
          <w:rFonts w:ascii="Times New Roman" w:hAnsi="Times New Roman" w:cs="Times New Roman"/>
          <w:sz w:val="24"/>
          <w:szCs w:val="24"/>
        </w:rPr>
        <w:fldChar w:fldCharType="end"/>
      </w:r>
    </w:p>
    <w:p w14:paraId="73018571" w14:textId="6ADA172C" w:rsidR="00775E87" w:rsidRPr="000E6C6B" w:rsidRDefault="00775E87" w:rsidP="00355EE6">
      <w:pPr>
        <w:spacing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The accuracy of serum-procalcitonin in predicting severity of spreading odontogenic infections was determined by a Receiver Operating Characteristic (ROC). The Area Under the Curve (AUC) was determined alongside the sensitivity, specificity, negative predictive value and positive predictive value at cut off point of 168.3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/ml. The AUC for detection of severe spreading odontogenic infections in this group is 0.60 (</w:t>
      </w:r>
      <w:r w:rsidRPr="000E6C6B">
        <w:rPr>
          <w:rFonts w:ascii="Times New Roman" w:hAnsi="Times New Roman" w:cs="Times New Roman"/>
          <w:i/>
          <w:sz w:val="24"/>
          <w:szCs w:val="24"/>
        </w:rPr>
        <w:t>p</w:t>
      </w:r>
      <w:r w:rsidRPr="000E6C6B">
        <w:rPr>
          <w:rFonts w:ascii="Times New Roman" w:hAnsi="Times New Roman" w:cs="Times New Roman"/>
          <w:sz w:val="24"/>
          <w:szCs w:val="24"/>
        </w:rPr>
        <w:t xml:space="preserve"> = 0.33, CI = 0.40 – 0.77).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7" w:name="Bookmark39"/>
      <w:bookmarkEnd w:id="7"/>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also reported an area under the receiver operating curve of 0.61 (</w:t>
      </w:r>
      <w:r w:rsidRPr="000E6C6B">
        <w:rPr>
          <w:rFonts w:ascii="Times New Roman" w:hAnsi="Times New Roman" w:cs="Times New Roman"/>
          <w:i/>
          <w:sz w:val="24"/>
          <w:szCs w:val="24"/>
        </w:rPr>
        <w:t>p</w:t>
      </w:r>
      <w:r w:rsidRPr="000E6C6B">
        <w:rPr>
          <w:rFonts w:ascii="Times New Roman" w:hAnsi="Times New Roman" w:cs="Times New Roman"/>
          <w:sz w:val="24"/>
          <w:szCs w:val="24"/>
        </w:rPr>
        <w:t xml:space="preserve"> = 0.10, CI = 0.47 – 0.71) in patients that required surgical drainage as depicted by the severity of their infections. All the patients in this group had surgical drainage or decompression. Kim </w:t>
      </w:r>
      <w:r w:rsidRPr="000E6C6B">
        <w:rPr>
          <w:rFonts w:ascii="Times New Roman" w:hAnsi="Times New Roman" w:cs="Times New Roman"/>
          <w:i/>
          <w:iCs/>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&lt;EndNote&gt;&lt;Cite&gt;&lt;Author&gt;Kim&lt;/Author&gt;&lt;Year&gt;2011&lt;/Year&gt;&lt;RecNum&gt;26&lt;/RecNum&gt;&lt;DisplayText&gt;&lt;style face="superscript"&gt;17&lt;/style&gt;&lt;/DisplayText&gt;&lt;record&gt;&lt;rec-number&gt;26&lt;/rec-number&gt;&lt;foreign-keys&gt;&lt;key app="EN" db-id="sda9dwxxl0fzvyetsdoxa206xx2xfappp9wx" timestamp="1525025219"&gt;26&lt;/key&gt;&lt;key app="ENWeb" db-id=""&gt;0&lt;/key&gt;&lt;/foreign-keys&gt;&lt;ref-type name="Journal Article"&gt;17&lt;/ref-type&gt;&lt;contributors&gt;&lt;authors&gt;&lt;author&gt;Kim, D. Y.&lt;/author&gt;&lt;author&gt;Lee, Y. S.&lt;/author&gt;&lt;author&gt;Ahn, S.&lt;/author&gt;&lt;author&gt;Chun, Y. H.&lt;/author&gt;&lt;author&gt;Lim, K. S.&lt;/author&gt;&lt;/authors&gt;&lt;/contributors&gt;&lt;auth-address&gt;Department of Emergency Medicine, Asan Medical Center, University of Ulsan College of Medicine, Seoul, Korea.&lt;/auth-address&gt;&lt;titles&gt;&lt;title&gt;The usefulness of procalcitonin and C-reactive protein as early diagnostic markers of bacteremia in cancer patients with febrile neutropenia&lt;/title&gt;&lt;secondary-title&gt;Cancer Res Treat&lt;/secondary-title&gt;&lt;/titles&gt;&lt;periodical&gt;&lt;full-title&gt;Cancer Res Treat&lt;/full-title&gt;&lt;/periodical&gt;&lt;pages&gt;176-80&lt;/pages&gt;&lt;volume&gt;43&lt;/volume&gt;&lt;number&gt;3&lt;/number&gt;&lt;keywords&gt;&lt;keyword&gt;Bacteremia&lt;/keyword&gt;&lt;keyword&gt;Biomarkers&lt;/keyword&gt;&lt;keyword&gt;C-reactive protein&lt;/keyword&gt;&lt;keyword&gt;Neutropenia&lt;/keyword&gt;&lt;keyword&gt;Procalcitonin&lt;/keyword&gt;&lt;/keywords&gt;&lt;dates&gt;&lt;year&gt;2011&lt;/year&gt;&lt;pub-dates&gt;&lt;date&gt;Sep&lt;/date&gt;&lt;/pub-dates&gt;&lt;/dates&gt;&lt;isbn&gt;2005-9256 (Electronic)&amp;#xD;1598-2998 (Linking)&lt;/isbn&gt;&lt;accession-num&gt;22022295&lt;/accession-num&gt;&lt;urls&gt;&lt;related-urls&gt;&lt;url&gt;http://www.ncbi.nlm.nih.gov/pubmed/22022295&lt;/url&gt;&lt;/related-urls&gt;&lt;/urls&gt;&lt;custom2&gt;PMC3192879&lt;/custom2&gt;&lt;electronic-resource-num&gt;10.4143/crt.2011.43.3.176&lt;/electronic-resource-num&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17</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on the other hand reported a higher area of 0.93 under the curve in their patients. Most of their patients presented with sepsis syndrome which could have impacted on the higher diagnostic accuracy.</w:t>
      </w:r>
    </w:p>
    <w:p w14:paraId="0C44BE81" w14:textId="07748FAE" w:rsidR="00775E87" w:rsidRPr="000E6C6B" w:rsidRDefault="00775E87"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 xml:space="preserve">The sensitivity of 53.3% and specificity of 75.0% at a cut-off point of 168.3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was noted in this group of patients.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8" w:name="Bookmark43"/>
      <w:bookmarkEnd w:id="8"/>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reported a lower sensitivity of 30.0% and higher specificity of 100% at a cut-off value of 0.1 </w:t>
      </w:r>
      <w:proofErr w:type="spellStart"/>
      <w:r w:rsidRPr="000E6C6B">
        <w:rPr>
          <w:rFonts w:ascii="Times New Roman" w:hAnsi="Times New Roman" w:cs="Times New Roman"/>
          <w:sz w:val="24"/>
          <w:szCs w:val="24"/>
        </w:rPr>
        <w:t>μg</w:t>
      </w:r>
      <w:proofErr w:type="spellEnd"/>
      <w:r w:rsidRPr="000E6C6B">
        <w:rPr>
          <w:rFonts w:ascii="Times New Roman" w:hAnsi="Times New Roman" w:cs="Times New Roman"/>
          <w:sz w:val="24"/>
          <w:szCs w:val="24"/>
        </w:rPr>
        <w:t xml:space="preserve">/L (100 </w:t>
      </w:r>
      <w:proofErr w:type="spellStart"/>
      <w:r w:rsidRPr="000E6C6B">
        <w:rPr>
          <w:rFonts w:ascii="Times New Roman" w:hAnsi="Times New Roman" w:cs="Times New Roman"/>
          <w:sz w:val="24"/>
          <w:szCs w:val="24"/>
        </w:rPr>
        <w:t>pg</w:t>
      </w:r>
      <w:proofErr w:type="spellEnd"/>
      <w:r w:rsidRPr="000E6C6B">
        <w:rPr>
          <w:rFonts w:ascii="Times New Roman" w:hAnsi="Times New Roman" w:cs="Times New Roman"/>
          <w:sz w:val="24"/>
          <w:szCs w:val="24"/>
        </w:rPr>
        <w:t xml:space="preserve">/ml). The varied degrees of severity of the spreading odontogenic infections in the two studies could account for the differences in sensitivity, specificity and cut-off values.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al.’s</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9" w:name="Bookmark45"/>
      <w:bookmarkEnd w:id="9"/>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study was limited to patients with facial cellulitis while the current study included patients with necrotizing cervicofacial </w:t>
      </w:r>
      <w:r w:rsidR="000E6C6B" w:rsidRPr="000E6C6B">
        <w:rPr>
          <w:rFonts w:ascii="Times New Roman" w:hAnsi="Times New Roman" w:cs="Times New Roman"/>
          <w:sz w:val="24"/>
          <w:szCs w:val="24"/>
        </w:rPr>
        <w:t>fasciitis.</w:t>
      </w:r>
      <w:r w:rsidRPr="000E6C6B">
        <w:rPr>
          <w:rFonts w:ascii="Times New Roman" w:hAnsi="Times New Roman" w:cs="Times New Roman"/>
          <w:sz w:val="24"/>
          <w:szCs w:val="24"/>
        </w:rPr>
        <w:t xml:space="preserve"> These diagnostic </w:t>
      </w:r>
      <w:r w:rsidRPr="000E6C6B">
        <w:rPr>
          <w:rFonts w:ascii="Times New Roman" w:hAnsi="Times New Roman" w:cs="Times New Roman"/>
          <w:sz w:val="24"/>
          <w:szCs w:val="24"/>
        </w:rPr>
        <w:lastRenderedPageBreak/>
        <w:t xml:space="preserve">variables are very important in evaluating the diagnostic accuracy of a test and are more useful clinically than just the sensitivity and specificity. The positive and negative likelihood ratios obtained suggest that the use of serum-procalcitonin in conjunction with the traditional clinical method of assessment of severity as described by Flynn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00424FBF" w:rsidRPr="000E6C6B">
        <w:rPr>
          <w:rFonts w:ascii="Times New Roman" w:hAnsi="Times New Roman" w:cs="Times New Roman"/>
          <w:sz w:val="24"/>
          <w:szCs w:val="24"/>
        </w:rPr>
        <w:instrText xml:space="preserve"> ADDIN EN.CITE &lt;EndNote&gt;&lt;Cite&gt;&lt;Author&gt;Flynn&lt;/Author&gt;&lt;Year&gt;2006&lt;/Year&gt;&lt;RecNum&gt;92&lt;/RecNum&gt;&lt;DisplayText&gt;&lt;style face="superscript"&gt;2&lt;/style&gt;&lt;/DisplayText&gt;&lt;record&gt;&lt;rec-number&gt;92&lt;/rec-number&gt;&lt;foreign-keys&gt;&lt;key app="EN" db-id="sda9dwxxl0fzvyetsdoxa206xx2xfappp9wx" timestamp="1526637715"&gt;92&lt;/key&gt;&lt;key app="ENWeb" db-id=""&gt;0&lt;/key&gt;&lt;/foreign-keys&gt;&lt;ref-type name="Journal Article"&gt;17&lt;/ref-type&gt;&lt;contributors&gt;&lt;authors&gt;&lt;author&gt;Flynn, Thomas R.&lt;/author&gt;&lt;author&gt;Shanti, Rabie M.&lt;/author&gt;&lt;author&gt;Levi, Michael H.&lt;/author&gt;&lt;author&gt;Adamo, Arthur K.&lt;/author&gt;&lt;author&gt;Kraut, Richard A.&lt;/author&gt;&lt;author&gt;Trieger, Norman&lt;/author&gt;&lt;/authors&gt;&lt;/contributors&gt;&lt;titles&gt;&lt;title&gt;Severe Odontogenic Infections, Part 1: Prospective Report&lt;/title&gt;&lt;secondary-title&gt;Journal of Oral and Maxillofacial Surgery&lt;/secondary-title&gt;&lt;/titles&gt;&lt;periodical&gt;&lt;full-title&gt;Journal of oral and maxillofacial surgery&lt;/full-title&gt;&lt;/periodical&gt;&lt;pages&gt;1093-1103&lt;/pages&gt;&lt;volume&gt;64&lt;/volume&gt;&lt;number&gt;7&lt;/number&gt;&lt;dates&gt;&lt;year&gt;2006&lt;/year&gt;&lt;/dates&gt;&lt;isbn&gt;02782391&lt;/isbn&gt;&lt;urls&gt;&lt;/urls&gt;&lt;electronic-resource-num&gt;10.1016/j.joms.2006.03.015&lt;/electronic-resource-num&gt;&lt;/record&gt;&lt;/Cite&gt;&lt;/EndNote&gt;</w:instrText>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have a slightly better diagnostic value in the management of patients with spreading odontogenic infections. This finding is corroborated by </w:t>
      </w:r>
      <w:proofErr w:type="spellStart"/>
      <w:r w:rsidRPr="000E6C6B">
        <w:rPr>
          <w:rFonts w:ascii="Times New Roman" w:hAnsi="Times New Roman" w:cs="Times New Roman"/>
          <w:sz w:val="24"/>
          <w:szCs w:val="24"/>
        </w:rPr>
        <w:t>Bertolus</w:t>
      </w:r>
      <w:proofErr w:type="spellEnd"/>
      <w:r w:rsidRPr="000E6C6B">
        <w:rPr>
          <w:rFonts w:ascii="Times New Roman" w:hAnsi="Times New Roman" w:cs="Times New Roman"/>
          <w:sz w:val="24"/>
          <w:szCs w:val="24"/>
        </w:rPr>
        <w:t xml:space="preserve"> </w:t>
      </w:r>
      <w:r w:rsidRPr="000E6C6B">
        <w:rPr>
          <w:rFonts w:ascii="Times New Roman" w:hAnsi="Times New Roman" w:cs="Times New Roman"/>
          <w:i/>
          <w:sz w:val="24"/>
          <w:szCs w:val="24"/>
        </w:rPr>
        <w:t>et al</w:t>
      </w:r>
      <w:r w:rsidRPr="000E6C6B">
        <w:rPr>
          <w:rFonts w:ascii="Times New Roman" w:hAnsi="Times New Roman" w:cs="Times New Roman"/>
          <w:sz w:val="24"/>
          <w:szCs w:val="24"/>
        </w:rPr>
        <w:t>.</w:t>
      </w:r>
      <w:r w:rsidRPr="000E6C6B">
        <w:rPr>
          <w:rFonts w:ascii="Times New Roman" w:hAnsi="Times New Roman" w:cs="Times New Roman"/>
          <w:sz w:val="24"/>
          <w:szCs w:val="24"/>
        </w:rPr>
        <w:fldChar w:fldCharType="begin"/>
      </w:r>
      <w:r w:rsidRPr="000E6C6B">
        <w:rPr>
          <w:rFonts w:ascii="Times New Roman" w:hAnsi="Times New Roman" w:cs="Times New Roman"/>
          <w:sz w:val="24"/>
          <w:szCs w:val="24"/>
        </w:rPr>
        <w:instrText>ADDIN EN.CITE</w:instrText>
      </w:r>
      <w:r w:rsidRPr="000E6C6B">
        <w:rPr>
          <w:rFonts w:ascii="Times New Roman" w:hAnsi="Times New Roman" w:cs="Times New Roman"/>
          <w:sz w:val="24"/>
          <w:szCs w:val="24"/>
        </w:rPr>
        <w:fldChar w:fldCharType="end"/>
      </w:r>
      <w:bookmarkStart w:id="10" w:name="Bookmark50"/>
      <w:bookmarkEnd w:id="10"/>
      <w:r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 </w:instrText>
      </w:r>
      <w:r w:rsidR="00424FBF" w:rsidRPr="000E6C6B">
        <w:rPr>
          <w:rFonts w:ascii="Times New Roman" w:hAnsi="Times New Roman" w:cs="Times New Roman"/>
          <w:sz w:val="24"/>
          <w:szCs w:val="24"/>
        </w:rPr>
        <w:fldChar w:fldCharType="begin">
          <w:fldData xml:space="preserve">PEVuZE5vdGU+PENpdGU+PEF1dGhvcj5CZXJ0b2x1czwvQXV0aG9yPjxZZWFyPjIwMTY8L1llYXI+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=
</w:fldData>
        </w:fldChar>
      </w:r>
      <w:r w:rsidR="00424FBF" w:rsidRPr="000E6C6B">
        <w:rPr>
          <w:rFonts w:ascii="Times New Roman" w:hAnsi="Times New Roman" w:cs="Times New Roman"/>
          <w:sz w:val="24"/>
          <w:szCs w:val="24"/>
        </w:rPr>
        <w:instrText xml:space="preserve"> ADDIN EN.CITE.DATA </w:instrText>
      </w:r>
      <w:r w:rsidR="00424FBF" w:rsidRPr="000E6C6B">
        <w:rPr>
          <w:rFonts w:ascii="Times New Roman" w:hAnsi="Times New Roman" w:cs="Times New Roman"/>
          <w:sz w:val="24"/>
          <w:szCs w:val="24"/>
        </w:rPr>
      </w:r>
      <w:r w:rsidR="00424FBF" w:rsidRPr="000E6C6B">
        <w:rPr>
          <w:rFonts w:ascii="Times New Roman" w:hAnsi="Times New Roman" w:cs="Times New Roman"/>
          <w:sz w:val="24"/>
          <w:szCs w:val="24"/>
        </w:rPr>
        <w:fldChar w:fldCharType="end"/>
      </w:r>
      <w:r w:rsidRPr="000E6C6B">
        <w:rPr>
          <w:rFonts w:ascii="Times New Roman" w:hAnsi="Times New Roman" w:cs="Times New Roman"/>
          <w:sz w:val="24"/>
          <w:szCs w:val="24"/>
        </w:rPr>
      </w:r>
      <w:r w:rsidRPr="000E6C6B">
        <w:rPr>
          <w:rFonts w:ascii="Times New Roman" w:hAnsi="Times New Roman" w:cs="Times New Roman"/>
          <w:sz w:val="24"/>
          <w:szCs w:val="24"/>
        </w:rPr>
        <w:fldChar w:fldCharType="separate"/>
      </w:r>
      <w:r w:rsidR="00424FBF" w:rsidRPr="000E6C6B">
        <w:rPr>
          <w:rFonts w:ascii="Times New Roman" w:hAnsi="Times New Roman" w:cs="Times New Roman"/>
          <w:noProof/>
          <w:sz w:val="24"/>
          <w:szCs w:val="24"/>
          <w:vertAlign w:val="superscript"/>
        </w:rPr>
        <w:t>12</w:t>
      </w:r>
      <w:r w:rsidRPr="000E6C6B">
        <w:rPr>
          <w:rFonts w:ascii="Times New Roman" w:hAnsi="Times New Roman" w:cs="Times New Roman"/>
          <w:sz w:val="24"/>
          <w:szCs w:val="24"/>
        </w:rPr>
        <w:fldChar w:fldCharType="end"/>
      </w:r>
      <w:r w:rsidRPr="000E6C6B">
        <w:rPr>
          <w:rFonts w:ascii="Times New Roman" w:hAnsi="Times New Roman" w:cs="Times New Roman"/>
          <w:sz w:val="24"/>
          <w:szCs w:val="24"/>
        </w:rPr>
        <w:t xml:space="preserve"> who concluded that                                                                                                                                                                                                                                                                                                                                                                                        serum-procalcitonin have an independent diagnostic value in spreading odontogenic infections. There was a significant increase in serum procalcitonin level with increased severity of odontogenic infections. Thus, serum procalcitonin could differentiate between low to </w:t>
      </w:r>
      <w:r w:rsidR="00F253DA" w:rsidRPr="000E6C6B">
        <w:rPr>
          <w:rFonts w:ascii="Times New Roman" w:hAnsi="Times New Roman" w:cs="Times New Roman"/>
          <w:sz w:val="24"/>
          <w:szCs w:val="24"/>
        </w:rPr>
        <w:t>moderate severe</w:t>
      </w:r>
      <w:r w:rsidRPr="000E6C6B">
        <w:rPr>
          <w:rFonts w:ascii="Times New Roman" w:hAnsi="Times New Roman" w:cs="Times New Roman"/>
          <w:sz w:val="24"/>
          <w:szCs w:val="24"/>
        </w:rPr>
        <w:t xml:space="preserve"> and high severe spreading odontogenic infection. It can be used as an adjunct to traditional clinical methods of determining severity of spreading odontogenic infections</w:t>
      </w:r>
      <w:r w:rsidR="00AC5246" w:rsidRPr="000E6C6B">
        <w:rPr>
          <w:rFonts w:ascii="Times New Roman" w:hAnsi="Times New Roman" w:cs="Times New Roman"/>
          <w:sz w:val="24"/>
          <w:szCs w:val="24"/>
        </w:rPr>
        <w:t>.</w:t>
      </w:r>
    </w:p>
    <w:p w14:paraId="1DE624C6" w14:textId="326407C2" w:rsidR="00AC5246" w:rsidRPr="000E6C6B" w:rsidRDefault="00AC5246" w:rsidP="00355EE6">
      <w:pPr>
        <w:spacing w:after="200" w:line="480" w:lineRule="auto"/>
        <w:jc w:val="both"/>
        <w:rPr>
          <w:rFonts w:ascii="Times New Roman" w:hAnsi="Times New Roman" w:cs="Times New Roman"/>
          <w:b/>
          <w:bCs/>
          <w:sz w:val="24"/>
          <w:szCs w:val="24"/>
        </w:rPr>
      </w:pPr>
      <w:r w:rsidRPr="000E6C6B">
        <w:rPr>
          <w:rFonts w:ascii="Times New Roman" w:hAnsi="Times New Roman" w:cs="Times New Roman"/>
          <w:b/>
          <w:bCs/>
          <w:sz w:val="24"/>
          <w:szCs w:val="24"/>
        </w:rPr>
        <w:t>Funding</w:t>
      </w:r>
    </w:p>
    <w:p w14:paraId="428A75E5" w14:textId="5F37ADCD" w:rsidR="00AC5246" w:rsidRPr="000E6C6B" w:rsidRDefault="00AC5246" w:rsidP="00355EE6">
      <w:pPr>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Not applicable</w:t>
      </w:r>
    </w:p>
    <w:p w14:paraId="694374BF" w14:textId="77777777" w:rsidR="00AC5246" w:rsidRPr="000E6C6B" w:rsidRDefault="00AC5246" w:rsidP="00355EE6">
      <w:pPr>
        <w:pStyle w:val="Standard"/>
        <w:spacing w:after="200" w:line="480" w:lineRule="auto"/>
        <w:jc w:val="both"/>
        <w:rPr>
          <w:rFonts w:ascii="Times New Roman" w:hAnsi="Times New Roman" w:cs="Times New Roman"/>
          <w:b/>
          <w:bCs/>
          <w:sz w:val="24"/>
          <w:szCs w:val="24"/>
        </w:rPr>
      </w:pPr>
      <w:r w:rsidRPr="000E6C6B">
        <w:rPr>
          <w:rFonts w:ascii="Times New Roman" w:hAnsi="Times New Roman" w:cs="Times New Roman"/>
          <w:b/>
          <w:bCs/>
          <w:sz w:val="24"/>
          <w:szCs w:val="24"/>
        </w:rPr>
        <w:t>Ethical Approval</w:t>
      </w:r>
    </w:p>
    <w:p w14:paraId="5BE2A099" w14:textId="7D7DD39A" w:rsidR="00AC5246" w:rsidRDefault="00AC5246" w:rsidP="00355EE6">
      <w:pPr>
        <w:pStyle w:val="Standard"/>
        <w:spacing w:after="200" w:line="480" w:lineRule="auto"/>
        <w:jc w:val="both"/>
        <w:rPr>
          <w:rFonts w:ascii="Times New Roman" w:hAnsi="Times New Roman" w:cs="Times New Roman"/>
          <w:sz w:val="24"/>
          <w:szCs w:val="24"/>
        </w:rPr>
      </w:pPr>
      <w:r w:rsidRPr="000E6C6B">
        <w:rPr>
          <w:rFonts w:ascii="Times New Roman" w:hAnsi="Times New Roman" w:cs="Times New Roman"/>
          <w:sz w:val="24"/>
          <w:szCs w:val="24"/>
        </w:rPr>
        <w:t>All procedures performed in studies involving human participants were in accordance with ethical standards of the institutional and/or national research committee and with the 1994 Declaration of Helsinki and its later amendments or comparable ethical standards.</w:t>
      </w:r>
    </w:p>
    <w:p w14:paraId="5F2BC44A" w14:textId="77777777" w:rsidR="006E7F5C" w:rsidRPr="000E6C6B" w:rsidRDefault="006E7F5C" w:rsidP="00355EE6">
      <w:pPr>
        <w:pStyle w:val="Standard"/>
        <w:spacing w:after="200" w:line="480" w:lineRule="auto"/>
        <w:jc w:val="both"/>
        <w:rPr>
          <w:rFonts w:ascii="Times New Roman" w:hAnsi="Times New Roman" w:cs="Times New Roman"/>
          <w:sz w:val="24"/>
          <w:szCs w:val="24"/>
        </w:rPr>
      </w:pPr>
    </w:p>
    <w:p w14:paraId="031F77CC" w14:textId="70022540" w:rsidR="00AC5246" w:rsidRDefault="00AC5246" w:rsidP="00355EE6">
      <w:pPr>
        <w:spacing w:after="200" w:line="480" w:lineRule="auto"/>
        <w:jc w:val="both"/>
        <w:rPr>
          <w:rFonts w:ascii="Times New Roman" w:eastAsia="Calibri" w:hAnsi="Times New Roman" w:cs="Times New Roman"/>
          <w:sz w:val="24"/>
          <w:szCs w:val="24"/>
        </w:rPr>
      </w:pPr>
    </w:p>
    <w:p w14:paraId="1D5C09E1" w14:textId="6EF3B981" w:rsidR="00DC445B" w:rsidRDefault="00DC445B" w:rsidP="00355EE6">
      <w:pPr>
        <w:spacing w:after="200" w:line="480" w:lineRule="auto"/>
        <w:jc w:val="both"/>
        <w:rPr>
          <w:rFonts w:ascii="Times New Roman" w:eastAsia="Calibri" w:hAnsi="Times New Roman" w:cs="Times New Roman"/>
          <w:sz w:val="24"/>
          <w:szCs w:val="24"/>
        </w:rPr>
      </w:pPr>
    </w:p>
    <w:p w14:paraId="17206F9E" w14:textId="1E027224" w:rsidR="00DC445B" w:rsidRDefault="00DC445B" w:rsidP="00355EE6">
      <w:pPr>
        <w:spacing w:after="200" w:line="480" w:lineRule="auto"/>
        <w:jc w:val="both"/>
        <w:rPr>
          <w:rFonts w:ascii="Times New Roman" w:eastAsia="Calibri" w:hAnsi="Times New Roman" w:cs="Times New Roman"/>
          <w:sz w:val="24"/>
          <w:szCs w:val="24"/>
        </w:rPr>
      </w:pPr>
    </w:p>
    <w:p w14:paraId="5EE184BA" w14:textId="77777777" w:rsidR="00DC445B" w:rsidRPr="000E6C6B" w:rsidRDefault="00DC445B" w:rsidP="00355EE6">
      <w:pPr>
        <w:spacing w:after="200" w:line="480" w:lineRule="auto"/>
        <w:jc w:val="both"/>
        <w:rPr>
          <w:rFonts w:ascii="Times New Roman" w:eastAsia="Calibri" w:hAnsi="Times New Roman" w:cs="Times New Roman"/>
          <w:sz w:val="24"/>
          <w:szCs w:val="24"/>
        </w:rPr>
      </w:pPr>
    </w:p>
    <w:p w14:paraId="121AD38D" w14:textId="77777777" w:rsidR="00775E87" w:rsidRPr="000E6C6B" w:rsidRDefault="00775E87" w:rsidP="00355EE6">
      <w:pPr>
        <w:spacing w:after="200" w:line="480" w:lineRule="auto"/>
        <w:jc w:val="both"/>
        <w:rPr>
          <w:rFonts w:ascii="Times New Roman" w:eastAsia="Calibri" w:hAnsi="Times New Roman" w:cs="Times New Roman"/>
          <w:sz w:val="24"/>
          <w:szCs w:val="24"/>
        </w:rPr>
      </w:pPr>
      <w:bookmarkStart w:id="11" w:name="_Hlk106201415"/>
      <w:r w:rsidRPr="000E6C6B">
        <w:rPr>
          <w:rFonts w:ascii="Times New Roman" w:eastAsia="Calibri" w:hAnsi="Times New Roman" w:cs="Times New Roman"/>
          <w:b/>
          <w:bCs/>
          <w:sz w:val="24"/>
          <w:szCs w:val="24"/>
        </w:rPr>
        <w:t>References</w:t>
      </w:r>
      <w:bookmarkStart w:id="12" w:name="_Hlk71886230"/>
      <w:bookmarkStart w:id="13" w:name="_Hlk102506508"/>
      <w:bookmarkEnd w:id="12"/>
    </w:p>
    <w:p w14:paraId="58DAB01D" w14:textId="77777777" w:rsidR="00424FBF" w:rsidRPr="000E6C6B" w:rsidRDefault="00775E87"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b/>
          <w:sz w:val="24"/>
          <w:szCs w:val="24"/>
        </w:rPr>
        <w:fldChar w:fldCharType="begin"/>
      </w:r>
      <w:r w:rsidRPr="000E6C6B">
        <w:rPr>
          <w:rFonts w:ascii="Times New Roman" w:hAnsi="Times New Roman" w:cs="Times New Roman"/>
          <w:b/>
          <w:sz w:val="24"/>
          <w:szCs w:val="24"/>
        </w:rPr>
        <w:instrText xml:space="preserve"> ADDIN EN.REFLIST </w:instrText>
      </w:r>
      <w:r w:rsidRPr="000E6C6B">
        <w:rPr>
          <w:rFonts w:ascii="Times New Roman" w:hAnsi="Times New Roman" w:cs="Times New Roman"/>
          <w:b/>
          <w:sz w:val="24"/>
          <w:szCs w:val="24"/>
        </w:rPr>
        <w:fldChar w:fldCharType="separate"/>
      </w:r>
      <w:r w:rsidR="00424FBF" w:rsidRPr="000E6C6B">
        <w:rPr>
          <w:rFonts w:ascii="Times New Roman" w:hAnsi="Times New Roman" w:cs="Times New Roman"/>
          <w:noProof/>
          <w:sz w:val="24"/>
          <w:szCs w:val="24"/>
        </w:rPr>
        <w:t>1.</w:t>
      </w:r>
      <w:r w:rsidR="00424FBF" w:rsidRPr="000E6C6B">
        <w:rPr>
          <w:rFonts w:ascii="Times New Roman" w:hAnsi="Times New Roman" w:cs="Times New Roman"/>
          <w:noProof/>
          <w:sz w:val="24"/>
          <w:szCs w:val="24"/>
        </w:rPr>
        <w:tab/>
        <w:t>Botha A, Jacobs F, Postma C. Retrospective analysis of etiology and comorbid diseases associated with Ludwig's Angina. Annals of Maxillofacial Surgery. 2015;5(2):168-73.</w:t>
      </w:r>
    </w:p>
    <w:p w14:paraId="53F99B18"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2.</w:t>
      </w:r>
      <w:r w:rsidRPr="000E6C6B">
        <w:rPr>
          <w:rFonts w:ascii="Times New Roman" w:hAnsi="Times New Roman" w:cs="Times New Roman"/>
          <w:noProof/>
          <w:sz w:val="24"/>
          <w:szCs w:val="24"/>
        </w:rPr>
        <w:tab/>
        <w:t>Flynn TR, Shanti RM, Levi MH, Adamo AK, Kraut RA, Trieger N. Severe Odontogenic Infections, Part 1: Prospective Report. Journal of Oral and Maxillofacial Surgery. 2006;64(7):1093-103.</w:t>
      </w:r>
    </w:p>
    <w:p w14:paraId="4F9FF056"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3.</w:t>
      </w:r>
      <w:r w:rsidRPr="000E6C6B">
        <w:rPr>
          <w:rFonts w:ascii="Times New Roman" w:hAnsi="Times New Roman" w:cs="Times New Roman"/>
          <w:noProof/>
          <w:sz w:val="24"/>
          <w:szCs w:val="24"/>
        </w:rPr>
        <w:tab/>
        <w:t>Miller WD, Furst IM, Sàndor GK, Keller MA. A prospective, blinded comparison of clinical examination and computed tomography in deep neck infections. The Laryngoscope. 1999;109(11):1873-9.</w:t>
      </w:r>
    </w:p>
    <w:p w14:paraId="1A07F22E"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4.</w:t>
      </w:r>
      <w:r w:rsidRPr="000E6C6B">
        <w:rPr>
          <w:rFonts w:ascii="Times New Roman" w:hAnsi="Times New Roman" w:cs="Times New Roman"/>
          <w:noProof/>
          <w:sz w:val="24"/>
          <w:szCs w:val="24"/>
        </w:rPr>
        <w:tab/>
        <w:t>Magrini L, Gagliano G, Travaglino F, Vetrone F, Marino R, Cardelli P, et al. Comparison between white blood cell count, procalcitonin and C reactive protein as diagnostic and prognostic biomarkers of infection or sepsis in patients presenting to emergency department. Clinical Chemistry and Laboratory Medicine (CCLM). 2014;52(10):1465-72.</w:t>
      </w:r>
    </w:p>
    <w:p w14:paraId="4DC43B7A"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5.</w:t>
      </w:r>
      <w:r w:rsidRPr="000E6C6B">
        <w:rPr>
          <w:rFonts w:ascii="Times New Roman" w:hAnsi="Times New Roman" w:cs="Times New Roman"/>
          <w:noProof/>
          <w:sz w:val="24"/>
          <w:szCs w:val="24"/>
        </w:rPr>
        <w:tab/>
        <w:t>Liu S, Hou Y, Cui H. Clinical values of the early detection of serum procalcitonin, C-reactive protein and white blood cells for neonates with infectious diseases. Pakistan journal of medical sciences. 2016;32(6):1326.</w:t>
      </w:r>
    </w:p>
    <w:p w14:paraId="668B40A1"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6.</w:t>
      </w:r>
      <w:r w:rsidRPr="000E6C6B">
        <w:rPr>
          <w:rFonts w:ascii="Times New Roman" w:hAnsi="Times New Roman" w:cs="Times New Roman"/>
          <w:noProof/>
          <w:sz w:val="24"/>
          <w:szCs w:val="24"/>
        </w:rPr>
        <w:tab/>
        <w:t>Li B, Zhao X, Li S. Serum procalcitonin level and mortality risk in critically ill patients with ventilator-associated pneumonia. Cellular Physiology and Biochemistry. 2015;37(5):1967-72.</w:t>
      </w:r>
    </w:p>
    <w:p w14:paraId="0841C2C9"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7.</w:t>
      </w:r>
      <w:r w:rsidRPr="000E6C6B">
        <w:rPr>
          <w:rFonts w:ascii="Times New Roman" w:hAnsi="Times New Roman" w:cs="Times New Roman"/>
          <w:noProof/>
          <w:sz w:val="24"/>
          <w:szCs w:val="24"/>
        </w:rPr>
        <w:tab/>
        <w:t>Maruna P, Nedelnikova K, Gurlich R. Physiology and genetics of procalcitonin. Physiological Research. 2000;49:S57-S62.</w:t>
      </w:r>
    </w:p>
    <w:p w14:paraId="605EFF10"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lastRenderedPageBreak/>
        <w:t>8.</w:t>
      </w:r>
      <w:r w:rsidRPr="000E6C6B">
        <w:rPr>
          <w:rFonts w:ascii="Times New Roman" w:hAnsi="Times New Roman" w:cs="Times New Roman"/>
          <w:noProof/>
          <w:sz w:val="24"/>
          <w:szCs w:val="24"/>
        </w:rPr>
        <w:tab/>
        <w:t>Assicot M, Bohuon C, Gendrel D, Raymond J, Carsin H, Guilbaud J. High serum procalcitonin concentrations in patients with sepsis and infection. The Lancet. 1993;341(8844):515-8.</w:t>
      </w:r>
    </w:p>
    <w:p w14:paraId="68E12560"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9.</w:t>
      </w:r>
      <w:r w:rsidRPr="000E6C6B">
        <w:rPr>
          <w:rFonts w:ascii="Times New Roman" w:hAnsi="Times New Roman" w:cs="Times New Roman"/>
          <w:noProof/>
          <w:sz w:val="24"/>
          <w:szCs w:val="24"/>
        </w:rPr>
        <w:tab/>
        <w:t>Vijayan AL, Vanimaya, Ravindran S, Saikant R, Lakshmi S, Kartik R, et al. Procalcitonin: a promising diagnostic marker for sepsis and antibiotic therapy. J Intensive Care. 2017;5:51-7.</w:t>
      </w:r>
    </w:p>
    <w:p w14:paraId="2FAF41BE"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10.</w:t>
      </w:r>
      <w:r w:rsidRPr="000E6C6B">
        <w:rPr>
          <w:rFonts w:ascii="Times New Roman" w:hAnsi="Times New Roman" w:cs="Times New Roman"/>
          <w:noProof/>
          <w:sz w:val="24"/>
          <w:szCs w:val="24"/>
        </w:rPr>
        <w:tab/>
        <w:t>Yan ST, Sun LC, Jia HB, Gao W, Yang JP, Zhang GQ. Procalcitonin levels in bloodstream infections caused by different sources and species of bacteria. The American journal of emergency medicine. 2017;35(4):579-83.</w:t>
      </w:r>
    </w:p>
    <w:p w14:paraId="18753593"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11.</w:t>
      </w:r>
      <w:r w:rsidRPr="000E6C6B">
        <w:rPr>
          <w:rFonts w:ascii="Times New Roman" w:hAnsi="Times New Roman" w:cs="Times New Roman"/>
          <w:noProof/>
          <w:sz w:val="24"/>
          <w:szCs w:val="24"/>
        </w:rPr>
        <w:tab/>
        <w:t>Riedel S. Procalcitonin and the role of biomarkers in the diagnosis and management of sepsis. Diagn Microbiol Infect Dis. 2012;73(3):221-7.</w:t>
      </w:r>
    </w:p>
    <w:p w14:paraId="791599C0"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12.</w:t>
      </w:r>
      <w:r w:rsidRPr="000E6C6B">
        <w:rPr>
          <w:rFonts w:ascii="Times New Roman" w:hAnsi="Times New Roman" w:cs="Times New Roman"/>
          <w:noProof/>
          <w:sz w:val="24"/>
          <w:szCs w:val="24"/>
        </w:rPr>
        <w:tab/>
        <w:t>Bertolus C, Schouman T, Aubry A, Hausfater P. Is procalcitonin a useful biomarker for the risk stratification of facial cellulitis? J Craniomaxillofac Surg. 2016;44(8):995-7.</w:t>
      </w:r>
    </w:p>
    <w:p w14:paraId="55ABC9CD" w14:textId="77777777" w:rsidR="00424FBF" w:rsidRPr="000E6C6B" w:rsidRDefault="00424FBF" w:rsidP="00355EE6">
      <w:pPr>
        <w:pStyle w:val="EndNoteBibliography"/>
        <w:spacing w:after="0" w:line="480" w:lineRule="auto"/>
        <w:rPr>
          <w:rFonts w:ascii="Times New Roman" w:hAnsi="Times New Roman" w:cs="Times New Roman"/>
          <w:noProof/>
          <w:sz w:val="24"/>
          <w:szCs w:val="24"/>
        </w:rPr>
      </w:pPr>
      <w:r w:rsidRPr="000E6C6B">
        <w:rPr>
          <w:rFonts w:ascii="Times New Roman" w:hAnsi="Times New Roman" w:cs="Times New Roman"/>
          <w:noProof/>
          <w:sz w:val="24"/>
          <w:szCs w:val="24"/>
        </w:rPr>
        <w:t>13.</w:t>
      </w:r>
      <w:r w:rsidRPr="000E6C6B">
        <w:rPr>
          <w:rFonts w:ascii="Times New Roman" w:hAnsi="Times New Roman" w:cs="Times New Roman"/>
          <w:noProof/>
          <w:sz w:val="24"/>
          <w:szCs w:val="24"/>
        </w:rPr>
        <w:tab/>
        <w:t>P.f/Pan SBMA. p. 6.</w:t>
      </w:r>
    </w:p>
    <w:p w14:paraId="004EC4B2" w14:textId="77777777" w:rsidR="00424FBF" w:rsidRPr="000E6C6B" w:rsidRDefault="00424FBF" w:rsidP="00355EE6">
      <w:pPr>
        <w:pStyle w:val="EndNoteBibliography"/>
        <w:spacing w:after="0" w:line="480" w:lineRule="auto"/>
        <w:rPr>
          <w:rFonts w:ascii="Times New Roman" w:hAnsi="Times New Roman" w:cs="Times New Roman"/>
          <w:noProof/>
          <w:sz w:val="24"/>
          <w:szCs w:val="24"/>
        </w:rPr>
      </w:pPr>
      <w:r w:rsidRPr="000E6C6B">
        <w:rPr>
          <w:rFonts w:ascii="Times New Roman" w:hAnsi="Times New Roman" w:cs="Times New Roman"/>
          <w:noProof/>
          <w:sz w:val="24"/>
          <w:szCs w:val="24"/>
        </w:rPr>
        <w:t>14.</w:t>
      </w:r>
      <w:r w:rsidRPr="000E6C6B">
        <w:rPr>
          <w:rFonts w:ascii="Times New Roman" w:hAnsi="Times New Roman" w:cs="Times New Roman"/>
          <w:noProof/>
          <w:sz w:val="24"/>
          <w:szCs w:val="24"/>
        </w:rPr>
        <w:tab/>
        <w:t>Bioassay, Technology, Laboratory, E0977Hu. Human Procalcitonin ELISA Kit.</w:t>
      </w:r>
    </w:p>
    <w:p w14:paraId="60EAE4C9"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15.</w:t>
      </w:r>
      <w:r w:rsidRPr="000E6C6B">
        <w:rPr>
          <w:rFonts w:ascii="Times New Roman" w:hAnsi="Times New Roman" w:cs="Times New Roman"/>
          <w:noProof/>
          <w:sz w:val="24"/>
          <w:szCs w:val="24"/>
        </w:rPr>
        <w:tab/>
        <w:t>Baboudjian M, Gondran-Tellier B, Di Bisceglie M, Abdallah R, Michel F, Sichez PC, et al. The prognostic value of serum procalcitonin in acute obstructive pyelonephritis. World journal of urology. 2020:1-7.</w:t>
      </w:r>
    </w:p>
    <w:p w14:paraId="777799AE" w14:textId="77777777" w:rsidR="00424FBF" w:rsidRPr="000E6C6B" w:rsidRDefault="00424FBF" w:rsidP="00355EE6">
      <w:pPr>
        <w:pStyle w:val="EndNoteBibliography"/>
        <w:spacing w:after="0"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t>16.</w:t>
      </w:r>
      <w:r w:rsidRPr="000E6C6B">
        <w:rPr>
          <w:rFonts w:ascii="Times New Roman" w:hAnsi="Times New Roman" w:cs="Times New Roman"/>
          <w:noProof/>
          <w:sz w:val="24"/>
          <w:szCs w:val="24"/>
        </w:rPr>
        <w:tab/>
        <w:t>Brindle R, Ijaz A, Davies P. Procalcitonin and cellulitis: correlation of procalcitonin blood levels with measurements of severity and outcome in patients with limb cellulitis. Biomarkers. 2019;24(2):127-30.</w:t>
      </w:r>
    </w:p>
    <w:p w14:paraId="5B8BC71E" w14:textId="77777777" w:rsidR="00424FBF" w:rsidRPr="000E6C6B" w:rsidRDefault="00424FBF" w:rsidP="00355EE6">
      <w:pPr>
        <w:pStyle w:val="EndNoteBibliography"/>
        <w:spacing w:line="480" w:lineRule="auto"/>
        <w:ind w:left="720" w:hanging="720"/>
        <w:rPr>
          <w:rFonts w:ascii="Times New Roman" w:hAnsi="Times New Roman" w:cs="Times New Roman"/>
          <w:noProof/>
          <w:sz w:val="24"/>
          <w:szCs w:val="24"/>
        </w:rPr>
      </w:pPr>
      <w:r w:rsidRPr="000E6C6B">
        <w:rPr>
          <w:rFonts w:ascii="Times New Roman" w:hAnsi="Times New Roman" w:cs="Times New Roman"/>
          <w:noProof/>
          <w:sz w:val="24"/>
          <w:szCs w:val="24"/>
        </w:rPr>
        <w:lastRenderedPageBreak/>
        <w:t>17.</w:t>
      </w:r>
      <w:r w:rsidRPr="000E6C6B">
        <w:rPr>
          <w:rFonts w:ascii="Times New Roman" w:hAnsi="Times New Roman" w:cs="Times New Roman"/>
          <w:noProof/>
          <w:sz w:val="24"/>
          <w:szCs w:val="24"/>
        </w:rPr>
        <w:tab/>
        <w:t>Kim DY, Lee YS, Ahn S, Chun YH, Lim KS. The usefulness of procalcitonin and C-reactive protein as early diagnostic markers of bacteremia in cancer patients with febrile neutropenia. Cancer Res Treat. 2011;43(3):176-80.</w:t>
      </w:r>
    </w:p>
    <w:p w14:paraId="14E64266" w14:textId="0B9686EA" w:rsidR="00DC445B" w:rsidRDefault="00775E87" w:rsidP="00C00D67">
      <w:pPr>
        <w:tabs>
          <w:tab w:val="left" w:pos="5550"/>
        </w:tabs>
        <w:spacing w:after="0" w:line="480" w:lineRule="auto"/>
        <w:jc w:val="both"/>
        <w:rPr>
          <w:rFonts w:ascii="Times New Roman" w:hAnsi="Times New Roman" w:cs="Times New Roman"/>
          <w:b/>
          <w:sz w:val="24"/>
          <w:szCs w:val="24"/>
        </w:rPr>
      </w:pPr>
      <w:r w:rsidRPr="000E6C6B">
        <w:rPr>
          <w:rFonts w:ascii="Times New Roman" w:hAnsi="Times New Roman" w:cs="Times New Roman"/>
          <w:b/>
          <w:sz w:val="24"/>
          <w:szCs w:val="24"/>
        </w:rPr>
        <w:fldChar w:fldCharType="end"/>
      </w:r>
      <w:bookmarkEnd w:id="11"/>
      <w:bookmarkEnd w:id="13"/>
    </w:p>
    <w:p w14:paraId="11B380FF" w14:textId="63210FE3" w:rsidR="00DC445B" w:rsidRDefault="00DC445B" w:rsidP="00C00D67">
      <w:pPr>
        <w:tabs>
          <w:tab w:val="left" w:pos="5550"/>
        </w:tabs>
        <w:spacing w:after="0" w:line="480" w:lineRule="auto"/>
        <w:jc w:val="both"/>
        <w:rPr>
          <w:rFonts w:ascii="Times New Roman" w:hAnsi="Times New Roman" w:cs="Times New Roman"/>
          <w:b/>
          <w:sz w:val="24"/>
          <w:szCs w:val="24"/>
        </w:rPr>
      </w:pPr>
    </w:p>
    <w:p w14:paraId="066B5B7F" w14:textId="399F5DB3" w:rsidR="00DC445B" w:rsidRDefault="00DC445B" w:rsidP="00C00D67">
      <w:pPr>
        <w:tabs>
          <w:tab w:val="left" w:pos="5550"/>
        </w:tabs>
        <w:spacing w:after="0" w:line="480" w:lineRule="auto"/>
        <w:jc w:val="both"/>
        <w:rPr>
          <w:rFonts w:ascii="Times New Roman" w:hAnsi="Times New Roman" w:cs="Times New Roman"/>
          <w:b/>
          <w:sz w:val="24"/>
          <w:szCs w:val="24"/>
        </w:rPr>
      </w:pPr>
    </w:p>
    <w:p w14:paraId="31DA7B90" w14:textId="0428C85A" w:rsidR="00DC445B" w:rsidRDefault="00DC445B" w:rsidP="00C00D67">
      <w:pPr>
        <w:tabs>
          <w:tab w:val="left" w:pos="5550"/>
        </w:tabs>
        <w:spacing w:after="0" w:line="480" w:lineRule="auto"/>
        <w:jc w:val="both"/>
        <w:rPr>
          <w:rFonts w:ascii="Times New Roman" w:hAnsi="Times New Roman" w:cs="Times New Roman"/>
          <w:b/>
          <w:sz w:val="24"/>
          <w:szCs w:val="24"/>
        </w:rPr>
      </w:pPr>
    </w:p>
    <w:p w14:paraId="2B9ACAFC" w14:textId="20E2B0DA" w:rsidR="00DC445B" w:rsidRDefault="00DC445B" w:rsidP="00C00D67">
      <w:pPr>
        <w:tabs>
          <w:tab w:val="left" w:pos="5550"/>
        </w:tabs>
        <w:spacing w:after="0" w:line="480" w:lineRule="auto"/>
        <w:jc w:val="both"/>
        <w:rPr>
          <w:rFonts w:ascii="Times New Roman" w:hAnsi="Times New Roman" w:cs="Times New Roman"/>
          <w:b/>
          <w:sz w:val="24"/>
          <w:szCs w:val="24"/>
        </w:rPr>
      </w:pPr>
    </w:p>
    <w:p w14:paraId="33A74D8C" w14:textId="443371EB" w:rsidR="00DC445B" w:rsidRDefault="00DC445B" w:rsidP="00C00D67">
      <w:pPr>
        <w:tabs>
          <w:tab w:val="left" w:pos="5550"/>
        </w:tabs>
        <w:spacing w:after="0" w:line="480" w:lineRule="auto"/>
        <w:jc w:val="both"/>
        <w:rPr>
          <w:rFonts w:ascii="Times New Roman" w:hAnsi="Times New Roman" w:cs="Times New Roman"/>
          <w:b/>
          <w:sz w:val="24"/>
          <w:szCs w:val="24"/>
        </w:rPr>
      </w:pPr>
    </w:p>
    <w:p w14:paraId="04A61E97" w14:textId="1C1ADD04" w:rsidR="00DC445B" w:rsidRDefault="00DC445B" w:rsidP="00C00D67">
      <w:pPr>
        <w:tabs>
          <w:tab w:val="left" w:pos="5550"/>
        </w:tabs>
        <w:spacing w:after="0" w:line="480" w:lineRule="auto"/>
        <w:jc w:val="both"/>
        <w:rPr>
          <w:rFonts w:ascii="Times New Roman" w:hAnsi="Times New Roman" w:cs="Times New Roman"/>
          <w:b/>
          <w:sz w:val="24"/>
          <w:szCs w:val="24"/>
        </w:rPr>
      </w:pPr>
    </w:p>
    <w:p w14:paraId="4D9DB686" w14:textId="4D396174" w:rsidR="00DC445B" w:rsidRDefault="00DC445B" w:rsidP="00C00D67">
      <w:pPr>
        <w:tabs>
          <w:tab w:val="left" w:pos="5550"/>
        </w:tabs>
        <w:spacing w:after="0" w:line="480" w:lineRule="auto"/>
        <w:jc w:val="both"/>
        <w:rPr>
          <w:rFonts w:ascii="Times New Roman" w:hAnsi="Times New Roman" w:cs="Times New Roman"/>
          <w:b/>
          <w:sz w:val="24"/>
          <w:szCs w:val="24"/>
        </w:rPr>
      </w:pPr>
    </w:p>
    <w:p w14:paraId="2D5C6D85" w14:textId="3835BDEA" w:rsidR="00DC445B" w:rsidRDefault="00DC445B" w:rsidP="00C00D67">
      <w:pPr>
        <w:tabs>
          <w:tab w:val="left" w:pos="5550"/>
        </w:tabs>
        <w:spacing w:after="0" w:line="480" w:lineRule="auto"/>
        <w:jc w:val="both"/>
        <w:rPr>
          <w:rFonts w:ascii="Times New Roman" w:hAnsi="Times New Roman" w:cs="Times New Roman"/>
          <w:b/>
          <w:sz w:val="24"/>
          <w:szCs w:val="24"/>
        </w:rPr>
      </w:pPr>
    </w:p>
    <w:p w14:paraId="00C38790" w14:textId="1078510D" w:rsidR="00DC445B" w:rsidRDefault="00DC445B" w:rsidP="00C00D67">
      <w:pPr>
        <w:tabs>
          <w:tab w:val="left" w:pos="5550"/>
        </w:tabs>
        <w:spacing w:after="0" w:line="480" w:lineRule="auto"/>
        <w:jc w:val="both"/>
        <w:rPr>
          <w:rFonts w:ascii="Times New Roman" w:hAnsi="Times New Roman" w:cs="Times New Roman"/>
          <w:b/>
          <w:sz w:val="24"/>
          <w:szCs w:val="24"/>
        </w:rPr>
      </w:pPr>
    </w:p>
    <w:p w14:paraId="72CA258E" w14:textId="52341525" w:rsidR="00DC445B" w:rsidRDefault="00DC445B" w:rsidP="00C00D67">
      <w:pPr>
        <w:tabs>
          <w:tab w:val="left" w:pos="5550"/>
        </w:tabs>
        <w:spacing w:after="0" w:line="480" w:lineRule="auto"/>
        <w:jc w:val="both"/>
        <w:rPr>
          <w:rFonts w:ascii="Times New Roman" w:hAnsi="Times New Roman" w:cs="Times New Roman"/>
          <w:b/>
          <w:sz w:val="24"/>
          <w:szCs w:val="24"/>
        </w:rPr>
      </w:pPr>
    </w:p>
    <w:p w14:paraId="331C07A2" w14:textId="41C83B17" w:rsidR="00DC445B" w:rsidRDefault="00DC445B" w:rsidP="00C00D67">
      <w:pPr>
        <w:tabs>
          <w:tab w:val="left" w:pos="5550"/>
        </w:tabs>
        <w:spacing w:after="0" w:line="480" w:lineRule="auto"/>
        <w:jc w:val="both"/>
        <w:rPr>
          <w:rFonts w:ascii="Times New Roman" w:hAnsi="Times New Roman" w:cs="Times New Roman"/>
          <w:b/>
          <w:sz w:val="24"/>
          <w:szCs w:val="24"/>
        </w:rPr>
      </w:pPr>
    </w:p>
    <w:p w14:paraId="398FBA5F" w14:textId="3E298159" w:rsidR="00DC445B" w:rsidRDefault="00DC445B" w:rsidP="00C00D67">
      <w:pPr>
        <w:tabs>
          <w:tab w:val="left" w:pos="5550"/>
        </w:tabs>
        <w:spacing w:after="0" w:line="480" w:lineRule="auto"/>
        <w:jc w:val="both"/>
        <w:rPr>
          <w:rFonts w:ascii="Times New Roman" w:hAnsi="Times New Roman" w:cs="Times New Roman"/>
          <w:b/>
          <w:sz w:val="24"/>
          <w:szCs w:val="24"/>
        </w:rPr>
      </w:pPr>
    </w:p>
    <w:p w14:paraId="5953FF75" w14:textId="4ED2885A" w:rsidR="00DC445B" w:rsidRDefault="00DC445B" w:rsidP="00C00D67">
      <w:pPr>
        <w:tabs>
          <w:tab w:val="left" w:pos="5550"/>
        </w:tabs>
        <w:spacing w:after="0" w:line="480" w:lineRule="auto"/>
        <w:jc w:val="both"/>
        <w:rPr>
          <w:rFonts w:ascii="Times New Roman" w:hAnsi="Times New Roman" w:cs="Times New Roman"/>
          <w:b/>
          <w:sz w:val="24"/>
          <w:szCs w:val="24"/>
        </w:rPr>
      </w:pPr>
    </w:p>
    <w:p w14:paraId="7DC5CF17" w14:textId="17B418F6" w:rsidR="00DC445B" w:rsidRDefault="00DC445B" w:rsidP="00C00D67">
      <w:pPr>
        <w:tabs>
          <w:tab w:val="left" w:pos="5550"/>
        </w:tabs>
        <w:spacing w:after="0" w:line="480" w:lineRule="auto"/>
        <w:jc w:val="both"/>
        <w:rPr>
          <w:rFonts w:ascii="Times New Roman" w:hAnsi="Times New Roman" w:cs="Times New Roman"/>
          <w:b/>
          <w:sz w:val="24"/>
          <w:szCs w:val="24"/>
        </w:rPr>
      </w:pPr>
    </w:p>
    <w:p w14:paraId="732E51FB" w14:textId="7B63A08E" w:rsidR="00DC445B" w:rsidRDefault="00DC445B" w:rsidP="00C00D67">
      <w:pPr>
        <w:tabs>
          <w:tab w:val="left" w:pos="5550"/>
        </w:tabs>
        <w:spacing w:after="0" w:line="480" w:lineRule="auto"/>
        <w:jc w:val="both"/>
        <w:rPr>
          <w:rFonts w:ascii="Times New Roman" w:hAnsi="Times New Roman" w:cs="Times New Roman"/>
          <w:b/>
          <w:sz w:val="24"/>
          <w:szCs w:val="24"/>
        </w:rPr>
      </w:pPr>
    </w:p>
    <w:p w14:paraId="3813520F" w14:textId="77777777" w:rsidR="00DC445B" w:rsidRDefault="00DC445B" w:rsidP="00C00D67">
      <w:pPr>
        <w:tabs>
          <w:tab w:val="left" w:pos="5550"/>
        </w:tabs>
        <w:spacing w:after="0" w:line="480" w:lineRule="auto"/>
        <w:jc w:val="both"/>
        <w:rPr>
          <w:rFonts w:ascii="Times New Roman" w:hAnsi="Times New Roman" w:cs="Times New Roman"/>
          <w:b/>
          <w:sz w:val="24"/>
          <w:szCs w:val="24"/>
        </w:rPr>
      </w:pPr>
    </w:p>
    <w:p w14:paraId="35210E2F" w14:textId="1F2B6EE3" w:rsidR="00310807" w:rsidRPr="00C00D67" w:rsidRDefault="00310807" w:rsidP="00DC445B">
      <w:pPr>
        <w:tabs>
          <w:tab w:val="left" w:pos="5550"/>
        </w:tabs>
        <w:spacing w:after="0" w:line="480" w:lineRule="auto"/>
        <w:jc w:val="both"/>
        <w:rPr>
          <w:rFonts w:ascii="Times New Roman" w:hAnsi="Times New Roman" w:cs="Times New Roman"/>
          <w:b/>
          <w:sz w:val="24"/>
          <w:szCs w:val="24"/>
        </w:rPr>
      </w:pPr>
    </w:p>
    <w:sectPr w:rsidR="00310807" w:rsidRPr="00C00D67">
      <w:footerReference w:type="default" r:id="rId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EC84" w14:textId="77777777" w:rsidR="00E655FE" w:rsidRDefault="00E655FE">
      <w:pPr>
        <w:spacing w:after="0" w:line="240" w:lineRule="auto"/>
      </w:pPr>
      <w:r>
        <w:separator/>
      </w:r>
    </w:p>
  </w:endnote>
  <w:endnote w:type="continuationSeparator" w:id="0">
    <w:p w14:paraId="01ED754B" w14:textId="77777777" w:rsidR="00E655FE" w:rsidRDefault="00E6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1">
    <w:altName w:val="Calibri"/>
    <w:charset w:val="00"/>
    <w:family w:val="auto"/>
    <w:pitch w:val="variable"/>
  </w:font>
  <w:font w:name="AdvP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71838"/>
      <w:docPartObj>
        <w:docPartGallery w:val="Page Numbers (Bottom of Page)"/>
        <w:docPartUnique/>
      </w:docPartObj>
    </w:sdtPr>
    <w:sdtContent>
      <w:p w14:paraId="4949C82F" w14:textId="77777777" w:rsidR="008D375F" w:rsidRDefault="00F344F3">
        <w:pPr>
          <w:pStyle w:val="Footer"/>
          <w:jc w:val="center"/>
        </w:pPr>
        <w:r>
          <w:fldChar w:fldCharType="begin"/>
        </w:r>
        <w:r>
          <w:instrText>PAGE</w:instrText>
        </w:r>
        <w:r>
          <w:fldChar w:fldCharType="separate"/>
        </w:r>
        <w:r>
          <w:rPr>
            <w:noProof/>
          </w:rPr>
          <w:t>13</w:t>
        </w:r>
        <w:r>
          <w:fldChar w:fldCharType="end"/>
        </w:r>
      </w:p>
    </w:sdtContent>
  </w:sdt>
  <w:p w14:paraId="2E918905" w14:textId="77777777" w:rsidR="008D375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CA1B" w14:textId="77777777" w:rsidR="00E655FE" w:rsidRDefault="00E655FE">
      <w:pPr>
        <w:spacing w:after="0" w:line="240" w:lineRule="auto"/>
      </w:pPr>
      <w:r>
        <w:separator/>
      </w:r>
    </w:p>
  </w:footnote>
  <w:footnote w:type="continuationSeparator" w:id="0">
    <w:p w14:paraId="43017EFD" w14:textId="77777777" w:rsidR="00E655FE" w:rsidRDefault="00E65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 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a9dwxxl0fzvyetsdoxa206xx2xfappp9wx&quot;&gt;national&lt;record-ids&gt;&lt;item&gt;26&lt;/item&gt;&lt;item&gt;28&lt;/item&gt;&lt;item&gt;32&lt;/item&gt;&lt;item&gt;53&lt;/item&gt;&lt;item&gt;92&lt;/item&gt;&lt;item&gt;100&lt;/item&gt;&lt;item&gt;104&lt;/item&gt;&lt;item&gt;155&lt;/item&gt;&lt;item&gt;198&lt;/item&gt;&lt;item&gt;215&lt;/item&gt;&lt;item&gt;245&lt;/item&gt;&lt;item&gt;246&lt;/item&gt;&lt;item&gt;257&lt;/item&gt;&lt;item&gt;258&lt;/item&gt;&lt;item&gt;259&lt;/item&gt;&lt;item&gt;260&lt;/item&gt;&lt;item&gt;261&lt;/item&gt;&lt;item&gt;264&lt;/item&gt;&lt;/record-ids&gt;&lt;/item&gt;&lt;/Libraries&gt;"/>
  </w:docVars>
  <w:rsids>
    <w:rsidRoot w:val="00775E87"/>
    <w:rsid w:val="00012E14"/>
    <w:rsid w:val="000206B1"/>
    <w:rsid w:val="00097757"/>
    <w:rsid w:val="000E6C6B"/>
    <w:rsid w:val="00152E70"/>
    <w:rsid w:val="00176A11"/>
    <w:rsid w:val="001E032A"/>
    <w:rsid w:val="002868A9"/>
    <w:rsid w:val="00310807"/>
    <w:rsid w:val="00312D5B"/>
    <w:rsid w:val="0033126A"/>
    <w:rsid w:val="00337FD4"/>
    <w:rsid w:val="00350B8B"/>
    <w:rsid w:val="00355EE6"/>
    <w:rsid w:val="00360853"/>
    <w:rsid w:val="00371E4D"/>
    <w:rsid w:val="00396039"/>
    <w:rsid w:val="00416EF7"/>
    <w:rsid w:val="00421199"/>
    <w:rsid w:val="00424FBF"/>
    <w:rsid w:val="004255EF"/>
    <w:rsid w:val="00426D86"/>
    <w:rsid w:val="00445981"/>
    <w:rsid w:val="0045645B"/>
    <w:rsid w:val="00485642"/>
    <w:rsid w:val="004C6E01"/>
    <w:rsid w:val="004E7D1E"/>
    <w:rsid w:val="00530AC0"/>
    <w:rsid w:val="00562F62"/>
    <w:rsid w:val="005A551D"/>
    <w:rsid w:val="005D5293"/>
    <w:rsid w:val="00604455"/>
    <w:rsid w:val="00663ACF"/>
    <w:rsid w:val="006C1B10"/>
    <w:rsid w:val="006E7F5C"/>
    <w:rsid w:val="00706FA7"/>
    <w:rsid w:val="0071070D"/>
    <w:rsid w:val="007473EF"/>
    <w:rsid w:val="00770D85"/>
    <w:rsid w:val="00775E87"/>
    <w:rsid w:val="0077722E"/>
    <w:rsid w:val="007B55D2"/>
    <w:rsid w:val="007C1A59"/>
    <w:rsid w:val="007D3D73"/>
    <w:rsid w:val="007D6BD9"/>
    <w:rsid w:val="007F3DC4"/>
    <w:rsid w:val="0081568C"/>
    <w:rsid w:val="00841CF2"/>
    <w:rsid w:val="00910AE4"/>
    <w:rsid w:val="0097380E"/>
    <w:rsid w:val="009C6B59"/>
    <w:rsid w:val="009E6AC2"/>
    <w:rsid w:val="00AC5246"/>
    <w:rsid w:val="00AE20C7"/>
    <w:rsid w:val="00AF242D"/>
    <w:rsid w:val="00B352CF"/>
    <w:rsid w:val="00B80A60"/>
    <w:rsid w:val="00BA3B4E"/>
    <w:rsid w:val="00BA610D"/>
    <w:rsid w:val="00BD0D4C"/>
    <w:rsid w:val="00BE7CD8"/>
    <w:rsid w:val="00BF70D0"/>
    <w:rsid w:val="00C00D67"/>
    <w:rsid w:val="00C11924"/>
    <w:rsid w:val="00C35713"/>
    <w:rsid w:val="00C409BE"/>
    <w:rsid w:val="00C56170"/>
    <w:rsid w:val="00C66320"/>
    <w:rsid w:val="00CE5B92"/>
    <w:rsid w:val="00D62157"/>
    <w:rsid w:val="00D85E09"/>
    <w:rsid w:val="00DC445B"/>
    <w:rsid w:val="00E114ED"/>
    <w:rsid w:val="00E3072F"/>
    <w:rsid w:val="00E655FE"/>
    <w:rsid w:val="00EB7728"/>
    <w:rsid w:val="00EF3CB6"/>
    <w:rsid w:val="00F231B5"/>
    <w:rsid w:val="00F253DA"/>
    <w:rsid w:val="00F344F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6BBBA"/>
  <w15:chartTrackingRefBased/>
  <w15:docId w15:val="{50C318DF-BCEC-42E7-B67B-FB95887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qFormat/>
    <w:rsid w:val="00775E87"/>
    <w:rPr>
      <w:rFonts w:ascii="Calibri" w:hAnsi="Calibri" w:cs="Calibri"/>
    </w:rPr>
  </w:style>
  <w:style w:type="character" w:customStyle="1" w:styleId="FooterChar">
    <w:name w:val="Footer Char"/>
    <w:basedOn w:val="DefaultParagraphFont"/>
    <w:link w:val="Footer"/>
    <w:uiPriority w:val="99"/>
    <w:qFormat/>
    <w:rsid w:val="00775E87"/>
  </w:style>
  <w:style w:type="paragraph" w:customStyle="1" w:styleId="EndNoteBibliography">
    <w:name w:val="EndNote Bibliography"/>
    <w:basedOn w:val="Normal"/>
    <w:link w:val="EndNoteBibliographyChar"/>
    <w:qFormat/>
    <w:rsid w:val="00775E87"/>
    <w:pPr>
      <w:spacing w:after="200" w:line="240" w:lineRule="auto"/>
    </w:pPr>
    <w:rPr>
      <w:rFonts w:ascii="Calibri" w:hAnsi="Calibri" w:cs="Calibri"/>
      <w:lang w:val="en-NG"/>
    </w:rPr>
  </w:style>
  <w:style w:type="paragraph" w:styleId="Footer">
    <w:name w:val="footer"/>
    <w:basedOn w:val="Normal"/>
    <w:link w:val="FooterChar"/>
    <w:uiPriority w:val="99"/>
    <w:unhideWhenUsed/>
    <w:rsid w:val="00775E87"/>
    <w:pPr>
      <w:tabs>
        <w:tab w:val="center" w:pos="4680"/>
        <w:tab w:val="right" w:pos="9360"/>
      </w:tabs>
      <w:spacing w:after="0" w:line="240" w:lineRule="auto"/>
    </w:pPr>
    <w:rPr>
      <w:lang w:val="en-NG"/>
    </w:rPr>
  </w:style>
  <w:style w:type="character" w:customStyle="1" w:styleId="FooterChar1">
    <w:name w:val="Footer Char1"/>
    <w:basedOn w:val="DefaultParagraphFont"/>
    <w:uiPriority w:val="99"/>
    <w:semiHidden/>
    <w:rsid w:val="00775E87"/>
    <w:rPr>
      <w:lang w:val="en-US"/>
    </w:rPr>
  </w:style>
  <w:style w:type="table" w:customStyle="1" w:styleId="PlainTable24">
    <w:name w:val="Plain Table 24"/>
    <w:basedOn w:val="TableNormal"/>
    <w:uiPriority w:val="42"/>
    <w:rsid w:val="00775E87"/>
    <w:pPr>
      <w:spacing w:after="0" w:line="240" w:lineRule="auto"/>
    </w:pPr>
    <w:rPr>
      <w:sz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39"/>
    <w:rsid w:val="00775E87"/>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har"/>
    <w:rsid w:val="00AC5246"/>
    <w:pPr>
      <w:suppressAutoHyphens/>
      <w:autoSpaceDN w:val="0"/>
      <w:spacing w:line="254" w:lineRule="auto"/>
      <w:textAlignment w:val="baseline"/>
    </w:pPr>
    <w:rPr>
      <w:rFonts w:ascii="Calibri" w:eastAsia="Calibri" w:hAnsi="Calibri" w:cs="F1"/>
      <w:lang w:val="en-US"/>
    </w:rPr>
  </w:style>
  <w:style w:type="character" w:customStyle="1" w:styleId="StandardChar">
    <w:name w:val="Standard Char"/>
    <w:basedOn w:val="DefaultParagraphFont"/>
    <w:link w:val="Standard"/>
    <w:rsid w:val="00AC5246"/>
    <w:rPr>
      <w:rFonts w:ascii="Calibri" w:eastAsia="Calibri" w:hAnsi="Calibri" w:cs="F1"/>
      <w:lang w:val="en-US"/>
    </w:rPr>
  </w:style>
  <w:style w:type="paragraph" w:customStyle="1" w:styleId="EndNoteBibliographyTitle">
    <w:name w:val="EndNote Bibliography Title"/>
    <w:basedOn w:val="Normal"/>
    <w:link w:val="EndNoteBibliographyTitleChar"/>
    <w:rsid w:val="00424FB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24FBF"/>
    <w:rPr>
      <w:rFonts w:ascii="Calibri" w:hAnsi="Calibri" w:cs="Calibri"/>
      <w:noProof/>
      <w:lang w:val="en-US"/>
    </w:rPr>
  </w:style>
  <w:style w:type="paragraph" w:styleId="CommentText">
    <w:name w:val="annotation text"/>
    <w:basedOn w:val="Normal"/>
    <w:link w:val="CommentTextChar"/>
    <w:uiPriority w:val="99"/>
    <w:unhideWhenUsed/>
    <w:rsid w:val="00337FD4"/>
    <w:pPr>
      <w:spacing w:line="240" w:lineRule="auto"/>
    </w:pPr>
    <w:rPr>
      <w:sz w:val="20"/>
      <w:szCs w:val="20"/>
    </w:rPr>
  </w:style>
  <w:style w:type="character" w:customStyle="1" w:styleId="CommentTextChar">
    <w:name w:val="Comment Text Char"/>
    <w:basedOn w:val="DefaultParagraphFont"/>
    <w:link w:val="CommentText"/>
    <w:uiPriority w:val="99"/>
    <w:rsid w:val="00337FD4"/>
    <w:rPr>
      <w:sz w:val="20"/>
      <w:szCs w:val="20"/>
      <w:lang w:val="en-US"/>
    </w:rPr>
  </w:style>
  <w:style w:type="character" w:customStyle="1" w:styleId="fontstyle01">
    <w:name w:val="fontstyle01"/>
    <w:basedOn w:val="DefaultParagraphFont"/>
    <w:rsid w:val="00355EE6"/>
    <w:rPr>
      <w:rFonts w:ascii="AdvPTimes" w:hAnsi="AdvPTimes" w:hint="default"/>
      <w:b w:val="0"/>
      <w:bCs w:val="0"/>
      <w:i w:val="0"/>
      <w:iCs w:val="0"/>
      <w:color w:val="000000"/>
      <w:sz w:val="18"/>
      <w:szCs w:val="18"/>
    </w:rPr>
  </w:style>
  <w:style w:type="character" w:styleId="Hyperlink">
    <w:name w:val="Hyperlink"/>
    <w:basedOn w:val="DefaultParagraphFont"/>
    <w:uiPriority w:val="99"/>
    <w:unhideWhenUsed/>
    <w:rsid w:val="00C56170"/>
    <w:rPr>
      <w:color w:val="0563C1" w:themeColor="hyperlink"/>
      <w:u w:val="single"/>
    </w:rPr>
  </w:style>
  <w:style w:type="character" w:styleId="UnresolvedMention">
    <w:name w:val="Unresolved Mention"/>
    <w:basedOn w:val="DefaultParagraphFont"/>
    <w:uiPriority w:val="99"/>
    <w:semiHidden/>
    <w:unhideWhenUsed/>
    <w:rsid w:val="00C5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5T11:42:58.682"/>
    </inkml:context>
    <inkml:brush xml:id="br0">
      <inkml:brushProperty name="width" value="0.0298" units="cm"/>
      <inkml:brushProperty name="height" value="0.0298" units="cm"/>
    </inkml:brush>
  </inkml:definitions>
  <inkml:trace contextRef="#ctx0" brushRef="#br0">1 0 28287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3877</TotalTime>
  <Pages>14</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2022-06-14T13:46:00Z</dcterms:created>
  <dcterms:modified xsi:type="dcterms:W3CDTF">2022-11-08T22:03:00Z</dcterms:modified>
</cp:coreProperties>
</file>